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1D6B" w14:textId="77777777" w:rsidR="004D073E" w:rsidRDefault="004D073E" w:rsidP="004D073E"/>
    <w:p w14:paraId="5EBCFECC" w14:textId="0ED66D4B" w:rsidR="004D073E" w:rsidRDefault="004D073E" w:rsidP="004D073E">
      <w:pPr>
        <w:ind w:left="0"/>
        <w:jc w:val="left"/>
        <w:rPr>
          <w:b/>
          <w:bCs/>
          <w:color w:val="FF0000"/>
        </w:rPr>
      </w:pPr>
      <w:bookmarkStart w:id="0" w:name="_Toc86240356"/>
      <w:bookmarkStart w:id="1" w:name="_Toc86336379"/>
      <w:bookmarkStart w:id="2" w:name="_Toc144717138"/>
      <w:bookmarkStart w:id="3" w:name="_Toc86240357"/>
      <w:bookmarkStart w:id="4" w:name="_Toc86404010"/>
      <w:bookmarkStart w:id="5" w:name="_Toc86404011"/>
      <w:bookmarkStart w:id="6" w:name="_Toc86240358"/>
      <w:bookmarkStart w:id="7" w:name="_Toc494987472"/>
      <w:r w:rsidRPr="00963BE1">
        <w:rPr>
          <w:b/>
          <w:bCs/>
          <w:color w:val="FF0000"/>
        </w:rPr>
        <w:t xml:space="preserve">TRAME D’AUTOEVALUATION DES </w:t>
      </w:r>
      <w:r>
        <w:rPr>
          <w:b/>
          <w:bCs/>
          <w:color w:val="FF0000"/>
        </w:rPr>
        <w:t>ÉCOLES D’ART ET DE DESIGN</w:t>
      </w:r>
    </w:p>
    <w:p w14:paraId="1387B03A" w14:textId="77777777" w:rsidR="004D073E" w:rsidRPr="00963BE1" w:rsidRDefault="004D073E" w:rsidP="004D073E">
      <w:pPr>
        <w:ind w:left="0"/>
        <w:jc w:val="left"/>
        <w:rPr>
          <w:b/>
          <w:bCs/>
          <w:color w:val="FF0000"/>
        </w:rPr>
      </w:pPr>
      <w:r w:rsidRPr="00963BE1">
        <w:rPr>
          <w:b/>
          <w:bCs/>
          <w:color w:val="FF0000"/>
        </w:rPr>
        <w:fldChar w:fldCharType="begin"/>
      </w:r>
      <w:r w:rsidRPr="00963BE1">
        <w:rPr>
          <w:b/>
          <w:bCs/>
          <w:color w:val="FF0000"/>
        </w:rPr>
        <w:instrText xml:space="preserve"> TOC \h \z \t "1-TITRE 1;1;2-TITRE 2;2" </w:instrText>
      </w:r>
      <w:r w:rsidR="00CD358E">
        <w:rPr>
          <w:b/>
          <w:bCs/>
          <w:color w:val="FF0000"/>
        </w:rPr>
        <w:fldChar w:fldCharType="separate"/>
      </w:r>
      <w:r w:rsidRPr="00963BE1">
        <w:rPr>
          <w:b/>
          <w:bCs/>
          <w:color w:val="FF0000"/>
        </w:rPr>
        <w:fldChar w:fldCharType="end"/>
      </w:r>
      <w:bookmarkEnd w:id="0"/>
    </w:p>
    <w:p w14:paraId="57806BEC" w14:textId="122201AD" w:rsidR="004D073E" w:rsidRDefault="004D073E" w:rsidP="004D073E">
      <w:pPr>
        <w:ind w:left="0"/>
        <w:jc w:val="left"/>
        <w:rPr>
          <w:b/>
          <w:bCs/>
          <w:color w:val="FF0000"/>
        </w:rPr>
      </w:pPr>
      <w:bookmarkStart w:id="8" w:name="_Toc178602138"/>
      <w:r w:rsidRPr="00504995">
        <w:rPr>
          <w:b/>
          <w:bCs/>
          <w:color w:val="FF0000"/>
        </w:rPr>
        <w:t>PRÉAMBULE</w:t>
      </w:r>
      <w:bookmarkEnd w:id="8"/>
    </w:p>
    <w:p w14:paraId="3DA70411" w14:textId="77777777" w:rsidR="004D073E" w:rsidRPr="00504995" w:rsidRDefault="004D073E" w:rsidP="004D073E">
      <w:pPr>
        <w:ind w:left="0"/>
        <w:jc w:val="left"/>
        <w:rPr>
          <w:b/>
          <w:bCs/>
          <w:color w:val="FF0000"/>
        </w:rPr>
      </w:pPr>
    </w:p>
    <w:p w14:paraId="76992428" w14:textId="69862058" w:rsidR="003148A2" w:rsidRPr="004D073E" w:rsidRDefault="003148A2" w:rsidP="003148A2">
      <w:pPr>
        <w:spacing w:after="240"/>
        <w:ind w:left="0"/>
        <w:rPr>
          <w:rFonts w:cs="Segoe UI"/>
          <w:color w:val="FF0000"/>
          <w:szCs w:val="18"/>
        </w:rPr>
      </w:pPr>
      <w:r w:rsidRPr="004D073E">
        <w:rPr>
          <w:rFonts w:cs="Segoe UI"/>
          <w:color w:val="FF0000"/>
          <w:szCs w:val="18"/>
        </w:rPr>
        <w:t xml:space="preserve">Le référentiel d’évaluation des écoles d’art et de design </w:t>
      </w:r>
      <w:r w:rsidR="000B29B9" w:rsidRPr="004D073E">
        <w:rPr>
          <w:rFonts w:cs="Segoe UI"/>
          <w:color w:val="FF0000"/>
        </w:rPr>
        <w:t xml:space="preserve">est défini en trois catégories </w:t>
      </w:r>
      <w:r w:rsidRPr="004D073E">
        <w:rPr>
          <w:rFonts w:cs="Segoe UI"/>
          <w:color w:val="FF0000"/>
          <w:szCs w:val="18"/>
        </w:rPr>
        <w:t>structurantes de l’autoévaluation et de l’évaluation externe :</w:t>
      </w:r>
    </w:p>
    <w:p w14:paraId="6C0CF7AF" w14:textId="16A05DB2" w:rsidR="003148A2" w:rsidRPr="004D073E" w:rsidRDefault="003148A2" w:rsidP="003148A2">
      <w:pPr>
        <w:pStyle w:val="Paragraphedeliste"/>
        <w:numPr>
          <w:ilvl w:val="0"/>
          <w:numId w:val="14"/>
        </w:numPr>
        <w:autoSpaceDE w:val="0"/>
        <w:autoSpaceDN w:val="0"/>
        <w:adjustRightInd w:val="0"/>
        <w:spacing w:after="240"/>
        <w:ind w:left="567"/>
        <w:jc w:val="both"/>
        <w:rPr>
          <w:rFonts w:ascii="Century Gothic" w:hAnsi="Century Gothic" w:cs="Century Gothic"/>
          <w:color w:val="FF0000"/>
          <w:sz w:val="18"/>
          <w:szCs w:val="18"/>
          <w14:ligatures w14:val="standardContextual"/>
        </w:rPr>
      </w:pPr>
      <w:r w:rsidRPr="004D073E">
        <w:rPr>
          <w:rFonts w:ascii="Century Gothic" w:hAnsi="Century Gothic"/>
          <w:b/>
          <w:color w:val="FF0000"/>
          <w:sz w:val="18"/>
          <w:szCs w:val="18"/>
        </w:rPr>
        <w:t xml:space="preserve">Les </w:t>
      </w:r>
      <w:r w:rsidR="00700AB7" w:rsidRPr="004D073E">
        <w:rPr>
          <w:rFonts w:ascii="Century Gothic" w:hAnsi="Century Gothic"/>
          <w:b/>
          <w:color w:val="FF0000"/>
          <w:sz w:val="18"/>
          <w:szCs w:val="18"/>
        </w:rPr>
        <w:t>domaines </w:t>
      </w:r>
      <w:r w:rsidRPr="004D073E">
        <w:rPr>
          <w:rFonts w:ascii="Century Gothic" w:hAnsi="Century Gothic"/>
          <w:b/>
          <w:color w:val="FF0000"/>
          <w:sz w:val="18"/>
          <w:szCs w:val="18"/>
        </w:rPr>
        <w:t>:</w:t>
      </w:r>
      <w:r w:rsidRPr="004D073E">
        <w:rPr>
          <w:rFonts w:ascii="Century Gothic" w:hAnsi="Century Gothic"/>
          <w:color w:val="FF0000"/>
          <w:sz w:val="18"/>
          <w:szCs w:val="18"/>
        </w:rPr>
        <w:t xml:space="preserve"> </w:t>
      </w:r>
      <w:r w:rsidR="00700AB7" w:rsidRPr="004D073E">
        <w:rPr>
          <w:rFonts w:ascii="Century Gothic" w:hAnsi="Century Gothic"/>
          <w:color w:val="FF0000"/>
          <w:sz w:val="18"/>
          <w:szCs w:val="18"/>
        </w:rPr>
        <w:t xml:space="preserve">ils </w:t>
      </w:r>
      <w:r w:rsidRPr="004D073E">
        <w:rPr>
          <w:rFonts w:ascii="Century Gothic" w:hAnsi="Century Gothic"/>
          <w:color w:val="FF0000"/>
          <w:sz w:val="18"/>
          <w:szCs w:val="18"/>
        </w:rPr>
        <w:t xml:space="preserve">définissent le périmètre global de l’évaluation. À chaque </w:t>
      </w:r>
      <w:r w:rsidR="00700AB7" w:rsidRPr="004D073E">
        <w:rPr>
          <w:rFonts w:ascii="Century Gothic" w:hAnsi="Century Gothic"/>
          <w:color w:val="FF0000"/>
          <w:sz w:val="18"/>
          <w:szCs w:val="18"/>
        </w:rPr>
        <w:t xml:space="preserve">domaine </w:t>
      </w:r>
      <w:r w:rsidRPr="004D073E">
        <w:rPr>
          <w:rFonts w:ascii="Century Gothic" w:hAnsi="Century Gothic"/>
          <w:color w:val="FF0000"/>
          <w:sz w:val="18"/>
          <w:szCs w:val="18"/>
        </w:rPr>
        <w:t xml:space="preserve">sont associées des références (R…) et plusieurs questions (Q…). Le référentiel comprend 8 </w:t>
      </w:r>
      <w:r w:rsidR="00700AB7" w:rsidRPr="004D073E">
        <w:rPr>
          <w:rFonts w:ascii="Century Gothic" w:hAnsi="Century Gothic"/>
          <w:color w:val="FF0000"/>
          <w:sz w:val="18"/>
          <w:szCs w:val="18"/>
        </w:rPr>
        <w:t>domaines</w:t>
      </w:r>
      <w:r w:rsidRPr="004D073E">
        <w:rPr>
          <w:rFonts w:ascii="Century Gothic" w:hAnsi="Century Gothic"/>
          <w:color w:val="FF0000"/>
          <w:sz w:val="18"/>
          <w:szCs w:val="18"/>
        </w:rPr>
        <w:t>.</w:t>
      </w:r>
    </w:p>
    <w:p w14:paraId="4886D6CE" w14:textId="77777777" w:rsidR="003148A2" w:rsidRPr="004D073E" w:rsidRDefault="003148A2" w:rsidP="003148A2">
      <w:pPr>
        <w:pStyle w:val="Paragraphedeliste"/>
        <w:autoSpaceDE w:val="0"/>
        <w:autoSpaceDN w:val="0"/>
        <w:adjustRightInd w:val="0"/>
        <w:spacing w:after="240"/>
        <w:ind w:left="567"/>
        <w:rPr>
          <w:rFonts w:ascii="Century Gothic" w:hAnsi="Century Gothic" w:cs="Century Gothic"/>
          <w:color w:val="FF0000"/>
          <w:sz w:val="18"/>
          <w:szCs w:val="18"/>
          <w14:ligatures w14:val="standardContextual"/>
        </w:rPr>
      </w:pPr>
    </w:p>
    <w:p w14:paraId="77EB7BC4" w14:textId="77777777" w:rsidR="003148A2" w:rsidRPr="004D073E" w:rsidRDefault="003148A2" w:rsidP="003148A2">
      <w:pPr>
        <w:pStyle w:val="Paragraphedeliste"/>
        <w:numPr>
          <w:ilvl w:val="0"/>
          <w:numId w:val="14"/>
        </w:numPr>
        <w:autoSpaceDE w:val="0"/>
        <w:autoSpaceDN w:val="0"/>
        <w:adjustRightInd w:val="0"/>
        <w:spacing w:after="240"/>
        <w:ind w:left="567"/>
        <w:jc w:val="both"/>
        <w:rPr>
          <w:rFonts w:ascii="Century Gothic" w:hAnsi="Century Gothic"/>
          <w:color w:val="FF0000"/>
          <w:sz w:val="18"/>
          <w:szCs w:val="18"/>
        </w:rPr>
      </w:pPr>
      <w:r w:rsidRPr="004D073E">
        <w:rPr>
          <w:rFonts w:ascii="Century Gothic" w:hAnsi="Century Gothic" w:cs="Century Gothic"/>
          <w:b/>
          <w:bCs/>
          <w:color w:val="FF0000"/>
          <w:sz w:val="18"/>
          <w:szCs w:val="18"/>
          <w14:ligatures w14:val="standardContextual"/>
        </w:rPr>
        <w:t xml:space="preserve">Les références : </w:t>
      </w:r>
      <w:r w:rsidRPr="004D073E">
        <w:rPr>
          <w:rFonts w:ascii="Century Gothic" w:hAnsi="Century Gothic" w:cs="Century Gothic"/>
          <w:color w:val="FF0000"/>
          <w:sz w:val="18"/>
          <w:szCs w:val="18"/>
          <w14:ligatures w14:val="standardContextual"/>
        </w:rPr>
        <w:t xml:space="preserve">elles expriment les attendus généraux de l’évaluation en reprenant les missions des établissements telles que les définit le code de l’éducation, ainsi que les grandes orientations et les pratiques qui caractérisent l’enseignement supérieur et la recherche. </w:t>
      </w:r>
    </w:p>
    <w:p w14:paraId="1FF813BA" w14:textId="77777777" w:rsidR="003148A2" w:rsidRPr="004D073E" w:rsidRDefault="003148A2" w:rsidP="003148A2">
      <w:pPr>
        <w:pStyle w:val="Paragraphedeliste"/>
        <w:autoSpaceDE w:val="0"/>
        <w:autoSpaceDN w:val="0"/>
        <w:adjustRightInd w:val="0"/>
        <w:spacing w:after="240"/>
        <w:ind w:left="567"/>
        <w:rPr>
          <w:rFonts w:ascii="Century Gothic" w:hAnsi="Century Gothic"/>
          <w:color w:val="FF0000"/>
          <w:sz w:val="18"/>
          <w:szCs w:val="18"/>
        </w:rPr>
      </w:pPr>
    </w:p>
    <w:p w14:paraId="0B19946D" w14:textId="77777777" w:rsidR="003148A2" w:rsidRPr="004D073E" w:rsidRDefault="003148A2" w:rsidP="003148A2">
      <w:pPr>
        <w:pStyle w:val="Paragraphedeliste"/>
        <w:numPr>
          <w:ilvl w:val="0"/>
          <w:numId w:val="14"/>
        </w:numPr>
        <w:autoSpaceDE w:val="0"/>
        <w:autoSpaceDN w:val="0"/>
        <w:adjustRightInd w:val="0"/>
        <w:spacing w:after="240"/>
        <w:ind w:left="567"/>
        <w:jc w:val="both"/>
        <w:rPr>
          <w:rFonts w:ascii="Century Gothic" w:hAnsi="Century Gothic"/>
          <w:color w:val="FF0000"/>
          <w:sz w:val="18"/>
          <w:szCs w:val="18"/>
        </w:rPr>
      </w:pPr>
      <w:r w:rsidRPr="004D073E">
        <w:rPr>
          <w:rFonts w:ascii="Century Gothic" w:hAnsi="Century Gothic"/>
          <w:b/>
          <w:color w:val="FF0000"/>
          <w:sz w:val="18"/>
          <w:szCs w:val="18"/>
        </w:rPr>
        <w:t>Les questions :</w:t>
      </w:r>
      <w:r w:rsidRPr="004D073E">
        <w:rPr>
          <w:rFonts w:ascii="Century Gothic" w:hAnsi="Century Gothic"/>
          <w:color w:val="FF0000"/>
          <w:sz w:val="18"/>
          <w:szCs w:val="18"/>
        </w:rPr>
        <w:t xml:space="preserve"> elles précisent le contenu des références, mais n’ont pas nécessairement un caractère exhaustif.</w:t>
      </w:r>
    </w:p>
    <w:p w14:paraId="22CC39C2" w14:textId="77777777" w:rsidR="004D073E" w:rsidRDefault="004D073E" w:rsidP="003148A2">
      <w:pPr>
        <w:spacing w:after="240"/>
        <w:ind w:left="0"/>
        <w:rPr>
          <w:rFonts w:cs="Segoe UI"/>
          <w:color w:val="FF0000"/>
          <w:szCs w:val="18"/>
        </w:rPr>
      </w:pPr>
      <w:bookmarkStart w:id="9" w:name="_Hlk178601161"/>
      <w:r w:rsidRPr="00504995">
        <w:rPr>
          <w:rFonts w:cs="Segoe UI"/>
          <w:color w:val="FF0000"/>
        </w:rPr>
        <w:t xml:space="preserve">Dans cette trame, </w:t>
      </w:r>
      <w:r>
        <w:rPr>
          <w:rFonts w:cs="Segoe UI"/>
          <w:color w:val="FF0000"/>
        </w:rPr>
        <w:t>l</w:t>
      </w:r>
      <w:r w:rsidR="003148A2" w:rsidRPr="004D073E">
        <w:rPr>
          <w:rFonts w:cs="Segoe UI"/>
          <w:color w:val="FF0000"/>
          <w:szCs w:val="18"/>
        </w:rPr>
        <w:t xml:space="preserve">es </w:t>
      </w:r>
      <w:r w:rsidR="000B29B9" w:rsidRPr="004D073E">
        <w:rPr>
          <w:rFonts w:cs="Segoe UI"/>
          <w:color w:val="FF0000"/>
          <w:szCs w:val="18"/>
        </w:rPr>
        <w:t>références</w:t>
      </w:r>
      <w:r w:rsidR="00700AB7" w:rsidRPr="004D073E">
        <w:rPr>
          <w:rFonts w:cs="Segoe UI"/>
          <w:color w:val="FF0000"/>
          <w:szCs w:val="18"/>
        </w:rPr>
        <w:t xml:space="preserve"> </w:t>
      </w:r>
      <w:r w:rsidR="003148A2" w:rsidRPr="004D073E">
        <w:rPr>
          <w:rFonts w:cs="Segoe UI"/>
          <w:color w:val="FF0000"/>
          <w:szCs w:val="18"/>
        </w:rPr>
        <w:t xml:space="preserve">sont </w:t>
      </w:r>
      <w:r w:rsidR="00352B15" w:rsidRPr="004D073E">
        <w:rPr>
          <w:rFonts w:cs="Segoe UI"/>
          <w:color w:val="FF0000"/>
          <w:szCs w:val="18"/>
        </w:rPr>
        <w:t>complétées</w:t>
      </w:r>
      <w:r w:rsidR="003148A2" w:rsidRPr="004D073E">
        <w:rPr>
          <w:rFonts w:cs="Segoe UI"/>
          <w:color w:val="FF0000"/>
          <w:szCs w:val="18"/>
        </w:rPr>
        <w:t xml:space="preserve"> par des indications précisant la portée des questions et énumérant un certain nombre d’éléments de preuve qui doivent venir à l’appui des réponses apportées par les établissements.</w:t>
      </w:r>
      <w:r w:rsidR="000B29B9" w:rsidRPr="004D073E">
        <w:rPr>
          <w:rFonts w:cs="Segoe UI"/>
          <w:color w:val="FF0000"/>
          <w:szCs w:val="18"/>
        </w:rPr>
        <w:t xml:space="preserve"> </w:t>
      </w:r>
    </w:p>
    <w:p w14:paraId="47B5D5CF" w14:textId="5CC8EA2A" w:rsidR="003148A2" w:rsidRPr="004D073E" w:rsidRDefault="004D073E" w:rsidP="003148A2">
      <w:pPr>
        <w:spacing w:after="240"/>
        <w:ind w:left="0"/>
        <w:rPr>
          <w:rFonts w:cs="Segoe UI"/>
          <w:color w:val="FF0000"/>
          <w:szCs w:val="18"/>
        </w:rPr>
      </w:pPr>
      <w:r>
        <w:rPr>
          <w:rFonts w:cs="Segoe UI"/>
          <w:color w:val="FF0000"/>
          <w:szCs w:val="18"/>
        </w:rPr>
        <w:t>L</w:t>
      </w:r>
      <w:r w:rsidR="003148A2" w:rsidRPr="004D073E">
        <w:rPr>
          <w:rFonts w:cs="Segoe UI"/>
          <w:color w:val="FF0000"/>
          <w:szCs w:val="18"/>
        </w:rPr>
        <w:t xml:space="preserve">e référentiel d’évaluation s’appuie sur une modélisation de la conduite d’un établissement à partir des dimensions clés suivantes : </w:t>
      </w:r>
    </w:p>
    <w:p w14:paraId="25D84549" w14:textId="77777777" w:rsidR="003148A2" w:rsidRPr="004D073E" w:rsidRDefault="003148A2" w:rsidP="000B29B9">
      <w:pPr>
        <w:numPr>
          <w:ilvl w:val="0"/>
          <w:numId w:val="14"/>
        </w:numPr>
        <w:spacing w:after="240"/>
        <w:ind w:left="567"/>
        <w:rPr>
          <w:color w:val="FF0000"/>
        </w:rPr>
      </w:pPr>
      <w:r w:rsidRPr="004D073E">
        <w:rPr>
          <w:b/>
          <w:color w:val="FF0000"/>
        </w:rPr>
        <w:t xml:space="preserve">Le positionnement institutionnel : </w:t>
      </w:r>
      <w:r w:rsidRPr="004D073E">
        <w:rPr>
          <w:color w:val="FF0000"/>
        </w:rPr>
        <w:t>la notion de positionnement intègre l’identification de la place occupée par l’établissement dans son environnement local, national et international, du rôle qu’il entend y jouer et de l’ambition globale qu’il porte. Le positionnement est défini en début et en fin de période, son évolution traduisant la trajectoire de l’établissement.</w:t>
      </w:r>
    </w:p>
    <w:p w14:paraId="74E6C840" w14:textId="77777777" w:rsidR="003148A2" w:rsidRPr="004D073E" w:rsidRDefault="003148A2" w:rsidP="000B29B9">
      <w:pPr>
        <w:numPr>
          <w:ilvl w:val="0"/>
          <w:numId w:val="14"/>
        </w:numPr>
        <w:spacing w:after="240"/>
        <w:ind w:left="567"/>
        <w:rPr>
          <w:b/>
          <w:color w:val="FF0000"/>
        </w:rPr>
      </w:pPr>
      <w:r w:rsidRPr="004D073E">
        <w:rPr>
          <w:b/>
          <w:color w:val="FF0000"/>
        </w:rPr>
        <w:t xml:space="preserve">La stratégie institutionnelle : </w:t>
      </w:r>
      <w:r w:rsidRPr="004D073E">
        <w:rPr>
          <w:color w:val="FF0000"/>
        </w:rPr>
        <w:t>pour la période de référence, elle associe, d’une part, la traduction en grands objectifs opérationnels de l’ambition portée par l’établissement en lien avec son positionnement et, d’autre part, la mobilisation des moyens (ressources et compétences) pour y parvenir. La stratégie se décline dans les différents domaines d’activités et est sous-tendue par des analyses prospectives. Elle peut être formalisée dans le contrat que l’établissement signe avec son ministère de tutelle.</w:t>
      </w:r>
    </w:p>
    <w:p w14:paraId="549D2B12" w14:textId="77777777" w:rsidR="003148A2" w:rsidRPr="004D073E" w:rsidRDefault="003148A2" w:rsidP="000B29B9">
      <w:pPr>
        <w:numPr>
          <w:ilvl w:val="0"/>
          <w:numId w:val="14"/>
        </w:numPr>
        <w:spacing w:after="240"/>
        <w:ind w:left="567"/>
        <w:rPr>
          <w:color w:val="FF0000"/>
        </w:rPr>
      </w:pPr>
      <w:r w:rsidRPr="004D073E">
        <w:rPr>
          <w:b/>
          <w:color w:val="FF0000"/>
        </w:rPr>
        <w:t xml:space="preserve">L’organisation : </w:t>
      </w:r>
      <w:r w:rsidRPr="004D073E">
        <w:rPr>
          <w:color w:val="FF0000"/>
        </w:rPr>
        <w:t>elle correspond aux choix structurels d’organisation interne faits par l’établissement pour assurer ses missions, la mise en œuvre de sa stratégie et l’obtention de ses résultats.</w:t>
      </w:r>
    </w:p>
    <w:p w14:paraId="2C8A3A11" w14:textId="77777777" w:rsidR="003148A2" w:rsidRPr="004D073E" w:rsidRDefault="003148A2" w:rsidP="000B29B9">
      <w:pPr>
        <w:numPr>
          <w:ilvl w:val="0"/>
          <w:numId w:val="14"/>
        </w:numPr>
        <w:spacing w:after="240"/>
        <w:ind w:left="567"/>
        <w:rPr>
          <w:b/>
          <w:color w:val="FF0000"/>
        </w:rPr>
      </w:pPr>
      <w:r w:rsidRPr="004D073E">
        <w:rPr>
          <w:b/>
          <w:color w:val="FF0000"/>
        </w:rPr>
        <w:t xml:space="preserve">La gouvernance : </w:t>
      </w:r>
      <w:r w:rsidRPr="004D073E">
        <w:rPr>
          <w:color w:val="FF0000"/>
        </w:rPr>
        <w:t>elle inclut l'ensemble des instances, des mesures, des règles et circuits de décision au service de l’élaboration et de la conduite de la stratégie de l’établissement. La gouvernance articule les dimensions politiques et administratives.</w:t>
      </w:r>
    </w:p>
    <w:p w14:paraId="4DE26090" w14:textId="77777777" w:rsidR="003148A2" w:rsidRPr="004D073E" w:rsidRDefault="003148A2" w:rsidP="000B29B9">
      <w:pPr>
        <w:numPr>
          <w:ilvl w:val="0"/>
          <w:numId w:val="14"/>
        </w:numPr>
        <w:spacing w:after="240"/>
        <w:ind w:left="567"/>
        <w:rPr>
          <w:b/>
          <w:color w:val="FF0000"/>
        </w:rPr>
      </w:pPr>
      <w:r w:rsidRPr="004D073E">
        <w:rPr>
          <w:b/>
          <w:color w:val="FF0000"/>
        </w:rPr>
        <w:t xml:space="preserve">Le pilotage : </w:t>
      </w:r>
      <w:r w:rsidRPr="004D073E">
        <w:rPr>
          <w:color w:val="FF0000"/>
        </w:rPr>
        <w:t>il se traduit par l’ensemble des dispositifs et des outils mobilisés par l’établissement pour la mise en œuvre opérationnelle de ses orientations stratégiques.</w:t>
      </w:r>
      <w:r w:rsidRPr="004D073E">
        <w:rPr>
          <w:b/>
          <w:color w:val="FF0000"/>
        </w:rPr>
        <w:t xml:space="preserve"> </w:t>
      </w:r>
    </w:p>
    <w:p w14:paraId="009F4B9C" w14:textId="6B017050" w:rsidR="003148A2" w:rsidRPr="004D073E" w:rsidRDefault="003148A2" w:rsidP="000B29B9">
      <w:pPr>
        <w:numPr>
          <w:ilvl w:val="0"/>
          <w:numId w:val="14"/>
        </w:numPr>
        <w:spacing w:after="240"/>
        <w:ind w:left="567"/>
        <w:rPr>
          <w:b/>
          <w:color w:val="FF0000"/>
        </w:rPr>
      </w:pPr>
      <w:r w:rsidRPr="004D073E">
        <w:rPr>
          <w:b/>
          <w:color w:val="FF0000"/>
        </w:rPr>
        <w:t xml:space="preserve">Les activités et les résultats : </w:t>
      </w:r>
      <w:r w:rsidRPr="004D073E">
        <w:rPr>
          <w:color w:val="FF0000"/>
        </w:rPr>
        <w:t>l’autoévaluation et l’évaluation externe sont invitées à mettre en regard de la stratégie de l’établissement les résultats obtenus et les moyens déployés pour la mettre en œuvre.</w:t>
      </w:r>
    </w:p>
    <w:bookmarkEnd w:id="9"/>
    <w:p w14:paraId="7264AC46" w14:textId="77777777" w:rsidR="00886836" w:rsidRPr="004D073E" w:rsidRDefault="00886836" w:rsidP="00886836">
      <w:pPr>
        <w:spacing w:after="240"/>
        <w:ind w:left="0"/>
        <w:rPr>
          <w:b/>
          <w:color w:val="FF0000"/>
        </w:rPr>
      </w:pPr>
      <w:r w:rsidRPr="004D073E">
        <w:rPr>
          <w:bCs/>
          <w:color w:val="FF0000"/>
        </w:rPr>
        <w:t xml:space="preserve">Cette modélisation de la conduite d’un établissement permet d’apprécier l’incidence de ses grandes orientations stratégiques et opérationnelles sur la réalisation de </w:t>
      </w:r>
      <w:r w:rsidRPr="004D073E">
        <w:rPr>
          <w:b/>
          <w:color w:val="FF0000"/>
        </w:rPr>
        <w:t>ses principales missions : recherche, innovation, inscription des savoirs dans la société, formation, vie étudiante et vie de campus.</w:t>
      </w:r>
    </w:p>
    <w:p w14:paraId="7A24443C" w14:textId="0A412A37" w:rsidR="003148A2" w:rsidRPr="004D073E" w:rsidRDefault="003148A2" w:rsidP="003148A2">
      <w:pPr>
        <w:pBdr>
          <w:top w:val="single" w:sz="4" w:space="1" w:color="auto"/>
          <w:left w:val="single" w:sz="4" w:space="4" w:color="auto"/>
          <w:bottom w:val="single" w:sz="4" w:space="1" w:color="auto"/>
          <w:right w:val="single" w:sz="4" w:space="4" w:color="auto"/>
        </w:pBdr>
        <w:spacing w:after="240"/>
        <w:ind w:left="0"/>
        <w:rPr>
          <w:rFonts w:cs="Segoe UI"/>
          <w:b/>
          <w:color w:val="FF0000"/>
          <w:szCs w:val="18"/>
        </w:rPr>
      </w:pPr>
      <w:r w:rsidRPr="004D073E">
        <w:rPr>
          <w:rFonts w:cs="Segoe UI"/>
          <w:b/>
          <w:color w:val="FF0000"/>
          <w:szCs w:val="18"/>
        </w:rPr>
        <w:t xml:space="preserve">Il est demandé de mener une analyse SWOT (« Forces, faiblesses, opportunités, menaces ») pour les </w:t>
      </w:r>
      <w:r w:rsidR="00700AB7" w:rsidRPr="004D073E">
        <w:rPr>
          <w:rFonts w:cs="Segoe UI"/>
          <w:b/>
          <w:color w:val="FF0000"/>
          <w:szCs w:val="18"/>
        </w:rPr>
        <w:t xml:space="preserve">domaines </w:t>
      </w:r>
      <w:r w:rsidR="00124E44" w:rsidRPr="004D073E">
        <w:rPr>
          <w:rFonts w:cs="Segoe UI"/>
          <w:b/>
          <w:color w:val="FF0000"/>
          <w:szCs w:val="18"/>
        </w:rPr>
        <w:t xml:space="preserve">suivants : </w:t>
      </w:r>
      <w:r w:rsidRPr="004D073E">
        <w:rPr>
          <w:rFonts w:cs="Segoe UI"/>
          <w:b/>
          <w:color w:val="FF0000"/>
          <w:szCs w:val="18"/>
        </w:rPr>
        <w:t>1 à 3 (première analyse), 4 (deuxième), 5 et 6 (troisième), 7 et 8 (quatrième).</w:t>
      </w:r>
      <w:r w:rsidRPr="004D073E" w:rsidDel="00194E65">
        <w:rPr>
          <w:rFonts w:cs="Segoe UI"/>
          <w:b/>
          <w:color w:val="FF0000"/>
          <w:szCs w:val="18"/>
        </w:rPr>
        <w:t xml:space="preserve"> </w:t>
      </w:r>
    </w:p>
    <w:p w14:paraId="5C5AA436" w14:textId="4C20B347" w:rsidR="003148A2" w:rsidRPr="004D073E" w:rsidRDefault="004D073E" w:rsidP="003148A2">
      <w:pPr>
        <w:spacing w:after="240"/>
        <w:ind w:left="0"/>
        <w:rPr>
          <w:rFonts w:eastAsiaTheme="majorEastAsia" w:cstheme="majorBidi"/>
          <w:bCs/>
          <w:color w:val="FF0000"/>
          <w:szCs w:val="18"/>
        </w:rPr>
      </w:pPr>
      <w:r>
        <w:rPr>
          <w:rFonts w:eastAsiaTheme="majorEastAsia" w:cstheme="majorBidi"/>
          <w:bCs/>
          <w:color w:val="FF0000"/>
          <w:szCs w:val="18"/>
        </w:rPr>
        <w:t>L</w:t>
      </w:r>
      <w:r w:rsidR="003148A2" w:rsidRPr="004D073E">
        <w:rPr>
          <w:rFonts w:eastAsiaTheme="majorEastAsia" w:cstheme="majorBidi"/>
          <w:bCs/>
          <w:color w:val="FF0000"/>
          <w:szCs w:val="18"/>
        </w:rPr>
        <w:t>e référentiel dessine le cadre dans lequel l’établissement se livre à son autoévaluation, après les réunions d’échange qui permettent au Hcéres de préparer avec lui son travail d’analyse.</w:t>
      </w:r>
    </w:p>
    <w:p w14:paraId="1C5A9F16" w14:textId="4625318E" w:rsidR="003148A2" w:rsidRPr="004D073E" w:rsidRDefault="003148A2" w:rsidP="003148A2">
      <w:pPr>
        <w:pBdr>
          <w:top w:val="single" w:sz="4" w:space="1" w:color="auto"/>
          <w:left w:val="single" w:sz="4" w:space="4" w:color="auto"/>
          <w:bottom w:val="single" w:sz="4" w:space="1" w:color="auto"/>
          <w:right w:val="single" w:sz="4" w:space="4" w:color="auto"/>
        </w:pBdr>
        <w:spacing w:after="240"/>
        <w:ind w:left="0"/>
        <w:rPr>
          <w:rFonts w:eastAsiaTheme="majorEastAsia" w:cstheme="majorBidi"/>
          <w:b/>
          <w:bCs/>
          <w:color w:val="FF0000"/>
          <w:szCs w:val="18"/>
        </w:rPr>
      </w:pPr>
      <w:r w:rsidRPr="004D073E">
        <w:rPr>
          <w:rFonts w:eastAsiaTheme="majorEastAsia" w:cstheme="majorBidi"/>
          <w:b/>
          <w:bCs/>
          <w:color w:val="FF0000"/>
          <w:szCs w:val="18"/>
        </w:rPr>
        <w:lastRenderedPageBreak/>
        <w:t>L’autoévaluation ne consiste pas en un simple rapport d’activité. La dimension réflexive, critique est indispensable. L’établissement ne doit pas craindre d’évoquer les éventuels points de vigilance, ou les difficultés qu’il a rencontrées dans la mise en œuvre de ses objectifs.</w:t>
      </w:r>
    </w:p>
    <w:p w14:paraId="1ACB2D59" w14:textId="1E8E9F6A" w:rsidR="00371CC1" w:rsidRPr="004D073E" w:rsidRDefault="003148A2" w:rsidP="003148A2">
      <w:pPr>
        <w:spacing w:after="240"/>
        <w:ind w:left="0"/>
        <w:rPr>
          <w:rFonts w:eastAsiaTheme="majorEastAsia" w:cstheme="majorBidi"/>
          <w:bCs/>
          <w:color w:val="FF0000"/>
          <w:szCs w:val="18"/>
        </w:rPr>
      </w:pPr>
      <w:r w:rsidRPr="004D073E">
        <w:rPr>
          <w:rFonts w:eastAsiaTheme="majorEastAsia" w:cstheme="majorBidi"/>
          <w:bCs/>
          <w:color w:val="FF0000"/>
          <w:szCs w:val="18"/>
        </w:rPr>
        <w:t xml:space="preserve">L’objectif de l’évaluation </w:t>
      </w:r>
      <w:r w:rsidRPr="004D073E">
        <w:rPr>
          <w:rFonts w:cs="Arial"/>
          <w:color w:val="FF0000"/>
          <w:szCs w:val="18"/>
        </w:rPr>
        <w:t xml:space="preserve">institutionnelle est d’être utile et adaptée à l’établissement évalué, en intégrant au mieux ses spécificités et les modulations qu’elles appellent. </w:t>
      </w:r>
      <w:r w:rsidRPr="004D073E">
        <w:rPr>
          <w:rFonts w:eastAsiaTheme="majorEastAsia" w:cstheme="majorBidi"/>
          <w:bCs/>
          <w:color w:val="FF0000"/>
          <w:szCs w:val="18"/>
        </w:rPr>
        <w:t>Certaines questions peuvent ainsi faire l’objet d’un focus parce qu’elles ont un intérêt stratégique particulier pour l’établissement.</w:t>
      </w:r>
      <w:r w:rsidR="00700AB7" w:rsidRPr="004D073E">
        <w:rPr>
          <w:rFonts w:eastAsiaTheme="majorEastAsia" w:cstheme="majorBidi"/>
          <w:bCs/>
          <w:color w:val="FF0000"/>
          <w:szCs w:val="18"/>
        </w:rPr>
        <w:t xml:space="preserve"> Enfin, l’évaluation intégrée des écoles d’art et de design permet de réaliser une évaluation de l’établissement simultanée et complémentaire de l’évaluation des formations que ces établissements portent. </w:t>
      </w:r>
    </w:p>
    <w:p w14:paraId="64B31025" w14:textId="2245A19F" w:rsidR="004D073E" w:rsidRPr="00504995" w:rsidRDefault="004D073E" w:rsidP="004D073E">
      <w:pPr>
        <w:spacing w:after="240"/>
        <w:ind w:left="0"/>
        <w:rPr>
          <w:rFonts w:cs="Arial"/>
          <w:color w:val="FF0000"/>
        </w:rPr>
      </w:pPr>
      <w:bookmarkStart w:id="10" w:name="_Toc178600667"/>
      <w:r w:rsidRPr="00504995">
        <w:rPr>
          <w:rFonts w:cs="Arial"/>
          <w:color w:val="FF0000"/>
        </w:rPr>
        <w:t xml:space="preserve">Le rapport d’autoévaluation (RAE) est synthétique entre 40 pages. </w:t>
      </w:r>
    </w:p>
    <w:p w14:paraId="447F4B4F" w14:textId="77777777" w:rsidR="004D073E" w:rsidRPr="00504995" w:rsidRDefault="004D073E" w:rsidP="004D073E">
      <w:pPr>
        <w:spacing w:after="240"/>
        <w:ind w:left="0"/>
        <w:rPr>
          <w:rFonts w:cs="Arial"/>
          <w:color w:val="FF0000"/>
        </w:rPr>
      </w:pPr>
      <w:r w:rsidRPr="00504995">
        <w:rPr>
          <w:rFonts w:cs="Arial"/>
          <w:color w:val="FF0000"/>
        </w:rPr>
        <w:t xml:space="preserve">Des annexes seront sélectionnées et numérotées, citées dans le rapport en regard des analyses </w:t>
      </w:r>
      <w:proofErr w:type="spellStart"/>
      <w:r w:rsidRPr="00504995">
        <w:rPr>
          <w:rFonts w:cs="Arial"/>
          <w:color w:val="FF0000"/>
        </w:rPr>
        <w:t>autoévaluatives</w:t>
      </w:r>
      <w:proofErr w:type="spellEnd"/>
      <w:r w:rsidRPr="00504995">
        <w:rPr>
          <w:rFonts w:cs="Arial"/>
          <w:color w:val="FF0000"/>
        </w:rPr>
        <w:t xml:space="preserve"> comme éléments d’objectivation, référencées dans le sommaire ou la table des matières du rapport afin d’en permettre rapidement une vue d’ensemble.</w:t>
      </w:r>
    </w:p>
    <w:p w14:paraId="54235AB0" w14:textId="77777777" w:rsidR="004D073E" w:rsidRDefault="004D073E" w:rsidP="004D073E">
      <w:pPr>
        <w:pStyle w:val="2-TITRE2"/>
        <w:rPr>
          <w:color w:val="auto"/>
          <w:w w:val="105"/>
          <w:sz w:val="24"/>
          <w:szCs w:val="24"/>
        </w:rPr>
      </w:pPr>
    </w:p>
    <w:p w14:paraId="127CA16E" w14:textId="6CA6C012" w:rsidR="004D073E" w:rsidRPr="00C610FB" w:rsidRDefault="004D073E" w:rsidP="004D073E">
      <w:pPr>
        <w:pStyle w:val="2-TITRE2"/>
        <w:rPr>
          <w:color w:val="auto"/>
          <w:w w:val="105"/>
          <w:sz w:val="24"/>
          <w:szCs w:val="24"/>
        </w:rPr>
      </w:pPr>
      <w:r w:rsidRPr="00C610FB">
        <w:rPr>
          <w:color w:val="auto"/>
          <w:w w:val="105"/>
          <w:sz w:val="24"/>
          <w:szCs w:val="24"/>
        </w:rPr>
        <w:t>INTRODUCTION DU RAPPORT D’AUTOÉVALUATION</w:t>
      </w:r>
    </w:p>
    <w:p w14:paraId="5249B068" w14:textId="77777777" w:rsidR="004D073E" w:rsidRPr="00504995" w:rsidRDefault="004D073E" w:rsidP="004D073E">
      <w:pPr>
        <w:spacing w:after="240"/>
        <w:ind w:left="0"/>
        <w:rPr>
          <w:rFonts w:cs="Arial"/>
          <w:color w:val="FF0000"/>
        </w:rPr>
      </w:pPr>
      <w:r w:rsidRPr="00504995">
        <w:rPr>
          <w:rFonts w:cs="Arial"/>
          <w:color w:val="FF0000"/>
        </w:rPr>
        <w:t>L’introduction du rapport présentera notamment le processus d’autoévaluation mis en place dans l’établissement (méthode, étapes, acteurs, etc.), et, si possible, une réflexion sur la portée et les limites du travail accompli. Elle pourra exposer les actions mises en œuvre pour répondre aux recommandations du précédent rapport d’évaluation (ce suivi des recommandations pouvant également apparaître dans le cœur du rapport).</w:t>
      </w:r>
    </w:p>
    <w:p w14:paraId="70016F81" w14:textId="77777777" w:rsidR="004D073E" w:rsidRPr="00C610FB" w:rsidRDefault="004D073E" w:rsidP="004D073E">
      <w:pPr>
        <w:ind w:left="0"/>
        <w:rPr>
          <w:i/>
          <w:szCs w:val="18"/>
        </w:rPr>
      </w:pPr>
      <w:r w:rsidRPr="00C610FB">
        <w:rPr>
          <w:i/>
          <w:szCs w:val="18"/>
        </w:rPr>
        <w:t>…</w:t>
      </w:r>
    </w:p>
    <w:p w14:paraId="240B9D85" w14:textId="77777777" w:rsidR="004D073E" w:rsidRDefault="004D073E" w:rsidP="004D073E">
      <w:pPr>
        <w:pStyle w:val="1-TITRE1"/>
      </w:pPr>
    </w:p>
    <w:p w14:paraId="7F97643A" w14:textId="182D7C70" w:rsidR="003148A2" w:rsidRPr="004D073E" w:rsidRDefault="009260F2" w:rsidP="004D073E">
      <w:pPr>
        <w:pStyle w:val="1-TITRE1"/>
      </w:pPr>
      <w:r w:rsidRPr="004D073E">
        <w:t xml:space="preserve">DOMAINE </w:t>
      </w:r>
      <w:r w:rsidR="00371CC1" w:rsidRPr="004D073E">
        <w:t>1. LE POSITIONNEMENT ET LA STRATÉGIE</w:t>
      </w:r>
      <w:bookmarkEnd w:id="10"/>
      <w:r w:rsidR="00371CC1" w:rsidRPr="004D073E">
        <w:t xml:space="preserve"> </w:t>
      </w:r>
    </w:p>
    <w:p w14:paraId="6DED0E69" w14:textId="77777777" w:rsidR="003148A2" w:rsidRPr="004D073E" w:rsidRDefault="003148A2" w:rsidP="00D4150E">
      <w:pPr>
        <w:pStyle w:val="2-TITRE2"/>
        <w:spacing w:before="240" w:after="0"/>
        <w:rPr>
          <w:bCs/>
          <w:color w:val="auto"/>
          <w:szCs w:val="22"/>
        </w:rPr>
      </w:pPr>
      <w:bookmarkStart w:id="11" w:name="_Toc178600668"/>
      <w:r w:rsidRPr="004D073E">
        <w:rPr>
          <w:color w:val="auto"/>
        </w:rPr>
        <w:t xml:space="preserve">Référence 1. </w:t>
      </w:r>
      <w:r w:rsidRPr="004D073E">
        <w:rPr>
          <w:bCs/>
          <w:color w:val="auto"/>
          <w:szCs w:val="22"/>
        </w:rPr>
        <w:t>L’établissement définit son positionnement institutionnel au niveau local, national et international.</w:t>
      </w:r>
      <w:bookmarkEnd w:id="11"/>
    </w:p>
    <w:p w14:paraId="3A4ED066" w14:textId="77777777" w:rsidR="00D4150E" w:rsidRPr="00D4150E" w:rsidRDefault="00D4150E" w:rsidP="00D4150E"/>
    <w:tbl>
      <w:tblPr>
        <w:tblW w:w="842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3"/>
      </w:tblGrid>
      <w:tr w:rsidR="004D073E" w:rsidRPr="004D073E" w14:paraId="17E648F8" w14:textId="77777777" w:rsidTr="003148A2">
        <w:trPr>
          <w:trHeight w:val="1853"/>
        </w:trPr>
        <w:tc>
          <w:tcPr>
            <w:tcW w:w="8423" w:type="dxa"/>
            <w:vAlign w:val="center"/>
          </w:tcPr>
          <w:p w14:paraId="7C9DB570" w14:textId="41E57156" w:rsidR="003148A2" w:rsidRPr="004D073E" w:rsidRDefault="003148A2" w:rsidP="003148A2">
            <w:pPr>
              <w:pStyle w:val="Paragraphedeliste"/>
              <w:numPr>
                <w:ilvl w:val="0"/>
                <w:numId w:val="14"/>
              </w:numPr>
              <w:spacing w:after="120"/>
              <w:ind w:left="675" w:hanging="357"/>
              <w:contextualSpacing w:val="0"/>
              <w:jc w:val="both"/>
              <w:rPr>
                <w:rFonts w:ascii="Century Gothic" w:hAnsi="Century Gothic"/>
                <w:color w:val="FF0000"/>
                <w:sz w:val="18"/>
                <w:szCs w:val="18"/>
              </w:rPr>
            </w:pPr>
            <w:bookmarkStart w:id="12" w:name="_Toc86336380"/>
            <w:bookmarkEnd w:id="1"/>
            <w:r w:rsidRPr="004D073E">
              <w:rPr>
                <w:rFonts w:ascii="Century Gothic" w:hAnsi="Century Gothic"/>
                <w:b/>
                <w:color w:val="FF0000"/>
                <w:sz w:val="18"/>
                <w:szCs w:val="18"/>
              </w:rPr>
              <w:t>Q1</w:t>
            </w:r>
            <w:r w:rsidRPr="004D073E">
              <w:rPr>
                <w:rFonts w:ascii="Century Gothic" w:hAnsi="Century Gothic"/>
                <w:color w:val="FF0000"/>
                <w:sz w:val="18"/>
                <w:szCs w:val="18"/>
              </w:rPr>
              <w:t> : Quel</w:t>
            </w:r>
            <w:r w:rsidR="00BE3076" w:rsidRPr="004D073E">
              <w:rPr>
                <w:rFonts w:ascii="Century Gothic" w:hAnsi="Century Gothic"/>
                <w:color w:val="FF0000"/>
                <w:sz w:val="18"/>
                <w:szCs w:val="18"/>
              </w:rPr>
              <w:t>le</w:t>
            </w:r>
            <w:r w:rsidRPr="004D073E">
              <w:rPr>
                <w:rFonts w:ascii="Century Gothic" w:hAnsi="Century Gothic"/>
                <w:color w:val="FF0000"/>
                <w:sz w:val="18"/>
                <w:szCs w:val="18"/>
              </w:rPr>
              <w:t xml:space="preserve"> a été, au cours de la période de référence, la place occupée par l’établissement au sein de l’enseignement supérieur, de la recherche et de l’innovation dans le domaine des arts et du design, et au-delà ? </w:t>
            </w:r>
          </w:p>
          <w:p w14:paraId="49468877" w14:textId="158BCB8F" w:rsidR="003148A2" w:rsidRPr="004D073E" w:rsidRDefault="003148A2" w:rsidP="003148A2">
            <w:pPr>
              <w:pStyle w:val="Paragraphedeliste"/>
              <w:numPr>
                <w:ilvl w:val="0"/>
                <w:numId w:val="14"/>
              </w:numPr>
              <w:spacing w:after="120"/>
              <w:ind w:left="675" w:hanging="357"/>
              <w:contextualSpacing w:val="0"/>
              <w:jc w:val="both"/>
              <w:rPr>
                <w:rFonts w:ascii="Century Gothic" w:hAnsi="Century Gothic"/>
                <w:color w:val="FF0000"/>
                <w:sz w:val="18"/>
                <w:szCs w:val="18"/>
              </w:rPr>
            </w:pPr>
            <w:r w:rsidRPr="004D073E">
              <w:rPr>
                <w:rFonts w:ascii="Century Gothic" w:hAnsi="Century Gothic"/>
                <w:b/>
                <w:color w:val="FF0000"/>
                <w:sz w:val="18"/>
                <w:szCs w:val="18"/>
              </w:rPr>
              <w:t>Q2</w:t>
            </w:r>
            <w:r w:rsidRPr="004D073E">
              <w:rPr>
                <w:rFonts w:ascii="Century Gothic" w:hAnsi="Century Gothic"/>
                <w:color w:val="FF0000"/>
                <w:sz w:val="18"/>
                <w:szCs w:val="18"/>
              </w:rPr>
              <w:t> : Quel rôle entend-il jouer à moyen terme par rapport à d’autres établissements qu’il juge comparables ou</w:t>
            </w:r>
            <w:r w:rsidR="002B0D56" w:rsidRPr="004D073E">
              <w:rPr>
                <w:rFonts w:ascii="Century Gothic" w:hAnsi="Century Gothic"/>
                <w:color w:val="FF0000"/>
                <w:sz w:val="18"/>
                <w:szCs w:val="18"/>
              </w:rPr>
              <w:t xml:space="preserve"> qu’il prend pour</w:t>
            </w:r>
            <w:r w:rsidRPr="004D073E">
              <w:rPr>
                <w:rFonts w:ascii="Century Gothic" w:hAnsi="Century Gothic"/>
                <w:color w:val="FF0000"/>
                <w:sz w:val="18"/>
                <w:szCs w:val="18"/>
              </w:rPr>
              <w:t xml:space="preserve"> référence ? Quelle est son ambition à plus long terme ? </w:t>
            </w:r>
          </w:p>
          <w:p w14:paraId="31EE23F5" w14:textId="20CEF8BB" w:rsidR="003148A2" w:rsidRPr="004D073E" w:rsidRDefault="003148A2" w:rsidP="003148A2">
            <w:pPr>
              <w:pStyle w:val="Paragraphedeliste"/>
              <w:numPr>
                <w:ilvl w:val="0"/>
                <w:numId w:val="14"/>
              </w:numPr>
              <w:spacing w:after="120"/>
              <w:ind w:left="675" w:hanging="357"/>
              <w:contextualSpacing w:val="0"/>
              <w:jc w:val="both"/>
              <w:rPr>
                <w:color w:val="FF0000"/>
                <w:szCs w:val="18"/>
              </w:rPr>
            </w:pPr>
            <w:r w:rsidRPr="004D073E">
              <w:rPr>
                <w:rFonts w:ascii="Century Gothic" w:hAnsi="Century Gothic"/>
                <w:b/>
                <w:color w:val="FF0000"/>
                <w:sz w:val="18"/>
                <w:szCs w:val="18"/>
              </w:rPr>
              <w:t>Q3</w:t>
            </w:r>
            <w:r w:rsidRPr="004D073E">
              <w:rPr>
                <w:rFonts w:ascii="Century Gothic" w:hAnsi="Century Gothic"/>
                <w:color w:val="FF0000"/>
                <w:sz w:val="18"/>
                <w:szCs w:val="18"/>
              </w:rPr>
              <w:t xml:space="preserve"> : La communication externe exprime-t-elle les valeurs et </w:t>
            </w:r>
            <w:r w:rsidR="003F35D9" w:rsidRPr="004D073E">
              <w:rPr>
                <w:rFonts w:ascii="Century Gothic" w:hAnsi="Century Gothic"/>
                <w:color w:val="FF0000"/>
                <w:sz w:val="18"/>
                <w:szCs w:val="18"/>
              </w:rPr>
              <w:t xml:space="preserve">les </w:t>
            </w:r>
            <w:r w:rsidRPr="004D073E">
              <w:rPr>
                <w:rFonts w:ascii="Century Gothic" w:hAnsi="Century Gothic"/>
                <w:color w:val="FF0000"/>
                <w:sz w:val="18"/>
                <w:szCs w:val="18"/>
              </w:rPr>
              <w:t>engagements de l’établissement ? A-t-elle contribué à son attractivité auprès des étudiants, des enseignants et des personnels</w:t>
            </w:r>
            <w:r w:rsidR="002B0D56" w:rsidRPr="004D073E">
              <w:rPr>
                <w:rFonts w:ascii="Century Gothic" w:hAnsi="Century Gothic"/>
                <w:color w:val="FF0000"/>
                <w:sz w:val="18"/>
                <w:szCs w:val="18"/>
              </w:rPr>
              <w:t xml:space="preserve"> administratifs</w:t>
            </w:r>
            <w:r w:rsidRPr="004D073E">
              <w:rPr>
                <w:rFonts w:ascii="Century Gothic" w:hAnsi="Century Gothic"/>
                <w:color w:val="FF0000"/>
                <w:sz w:val="18"/>
                <w:szCs w:val="18"/>
              </w:rPr>
              <w:t> ? Comment l’établissement en mesure-t-il les résultats ?</w:t>
            </w:r>
          </w:p>
        </w:tc>
      </w:tr>
    </w:tbl>
    <w:p w14:paraId="788A1933" w14:textId="6B1B2FC0" w:rsidR="003148A2" w:rsidRPr="004D073E" w:rsidRDefault="003148A2" w:rsidP="003148A2">
      <w:pPr>
        <w:spacing w:before="240" w:after="240"/>
        <w:ind w:left="0"/>
        <w:rPr>
          <w:bCs/>
          <w:i/>
          <w:iCs/>
          <w:color w:val="FF0000"/>
          <w:szCs w:val="18"/>
        </w:rPr>
      </w:pPr>
      <w:r w:rsidRPr="004D073E">
        <w:rPr>
          <w:bCs/>
          <w:i/>
          <w:iCs/>
          <w:color w:val="FF0000"/>
          <w:szCs w:val="18"/>
        </w:rPr>
        <w:t>L’évaluation s’appuiera sur des données générales de performance (classements internationaux et nationaux, réussite et insertion des étudiants</w:t>
      </w:r>
      <w:r w:rsidR="00BE3076" w:rsidRPr="004D073E">
        <w:rPr>
          <w:bCs/>
          <w:i/>
          <w:iCs/>
          <w:color w:val="FF0000"/>
          <w:szCs w:val="18"/>
        </w:rPr>
        <w:t>,</w:t>
      </w:r>
      <w:r w:rsidR="003F35D9" w:rsidRPr="004D073E">
        <w:rPr>
          <w:rStyle w:val="Appelnotedebasdep"/>
          <w:bCs/>
          <w:i/>
          <w:iCs/>
          <w:color w:val="FF0000"/>
          <w:szCs w:val="18"/>
        </w:rPr>
        <w:footnoteReference w:id="2"/>
      </w:r>
      <w:r w:rsidRPr="004D073E">
        <w:rPr>
          <w:bCs/>
          <w:i/>
          <w:iCs/>
          <w:color w:val="FF0000"/>
          <w:szCs w:val="18"/>
        </w:rPr>
        <w:t xml:space="preserve"> etc.) et sur tout document politique ou institutionnel précisant ses valeurs, ses missions, ses objectifs singuliers (statuts, règlement intérieur, etc.). </w:t>
      </w:r>
    </w:p>
    <w:p w14:paraId="64F5A1D3" w14:textId="46C45F62" w:rsidR="003148A2" w:rsidRDefault="003148A2" w:rsidP="003148A2">
      <w:pPr>
        <w:spacing w:before="240" w:after="240"/>
        <w:ind w:left="0"/>
        <w:rPr>
          <w:bCs/>
          <w:i/>
          <w:iCs/>
          <w:color w:val="FF0000"/>
          <w:szCs w:val="18"/>
        </w:rPr>
      </w:pPr>
      <w:r w:rsidRPr="004D073E">
        <w:rPr>
          <w:bCs/>
          <w:i/>
          <w:iCs/>
          <w:color w:val="FF0000"/>
          <w:szCs w:val="18"/>
        </w:rPr>
        <w:t>La communication sera évaluée à travers la diversité des supports, leurs contenus les plus représentatifs et les mesures d’audience opérées par l’établissement à leur propos (présence et visibilité sur les réseaux sociaux, etc.).</w:t>
      </w:r>
    </w:p>
    <w:p w14:paraId="751F6438" w14:textId="77777777" w:rsidR="004D073E" w:rsidRPr="00C610FB" w:rsidRDefault="004D073E" w:rsidP="004D073E">
      <w:pPr>
        <w:ind w:left="0"/>
        <w:rPr>
          <w:i/>
          <w:szCs w:val="18"/>
        </w:rPr>
      </w:pPr>
      <w:r w:rsidRPr="00C610FB">
        <w:rPr>
          <w:i/>
          <w:szCs w:val="18"/>
        </w:rPr>
        <w:t>…</w:t>
      </w:r>
    </w:p>
    <w:p w14:paraId="768C0817" w14:textId="77777777" w:rsidR="004D073E" w:rsidRPr="004D073E" w:rsidRDefault="004D073E" w:rsidP="003148A2">
      <w:pPr>
        <w:spacing w:before="240" w:after="240"/>
        <w:ind w:left="0"/>
        <w:rPr>
          <w:bCs/>
          <w:i/>
          <w:iCs/>
          <w:color w:val="FF0000"/>
          <w:szCs w:val="18"/>
        </w:rPr>
      </w:pPr>
    </w:p>
    <w:p w14:paraId="3E4E15DC" w14:textId="4798BF5E" w:rsidR="003148A2" w:rsidRPr="004D073E" w:rsidRDefault="003148A2" w:rsidP="00371CC1">
      <w:pPr>
        <w:pStyle w:val="2-TITRE2"/>
        <w:spacing w:before="240" w:after="0"/>
        <w:rPr>
          <w:color w:val="auto"/>
        </w:rPr>
      </w:pPr>
      <w:bookmarkStart w:id="13" w:name="_Toc178600669"/>
      <w:r w:rsidRPr="004D073E">
        <w:rPr>
          <w:color w:val="auto"/>
        </w:rPr>
        <w:lastRenderedPageBreak/>
        <w:t xml:space="preserve">Référence 2. L’établissement définit à partir de son positionnement une stratégie au niveau local, national et international, qu’il décline en objectifs opérationnels et dont il assure le suivi. </w:t>
      </w:r>
      <w:r w:rsidR="009A04CE" w:rsidRPr="004D073E">
        <w:rPr>
          <w:color w:val="auto"/>
        </w:rPr>
        <w:t>Dans le cadre de cette stratégie, il intègre notamment</w:t>
      </w:r>
      <w:r w:rsidRPr="004D073E">
        <w:rPr>
          <w:color w:val="auto"/>
        </w:rPr>
        <w:t xml:space="preserve"> une politique active dans le champ du développement durable et de la responsabilité sociétale.</w:t>
      </w:r>
      <w:bookmarkEnd w:id="13"/>
    </w:p>
    <w:p w14:paraId="54A97C93" w14:textId="77777777" w:rsidR="003148A2" w:rsidRPr="003148A2" w:rsidRDefault="003148A2" w:rsidP="003148A2">
      <w:pPr>
        <w:ind w:left="0"/>
      </w:pPr>
    </w:p>
    <w:p w14:paraId="051D0393" w14:textId="77777777" w:rsidR="003148A2" w:rsidRPr="004D073E" w:rsidRDefault="003148A2" w:rsidP="003148A2">
      <w:pPr>
        <w:pStyle w:val="Paragraphedeliste"/>
        <w:numPr>
          <w:ilvl w:val="0"/>
          <w:numId w:val="14"/>
        </w:numPr>
        <w:pBdr>
          <w:top w:val="single" w:sz="4" w:space="1" w:color="auto"/>
          <w:left w:val="single" w:sz="4" w:space="4" w:color="auto"/>
          <w:bottom w:val="single" w:sz="4" w:space="1" w:color="auto"/>
          <w:right w:val="single" w:sz="4" w:space="4" w:color="auto"/>
        </w:pBdr>
        <w:spacing w:after="120"/>
        <w:ind w:left="1276" w:hanging="35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 xml:space="preserve">Dans la construction de sa stratégie, et dans ses réponses aux objectifs de son contrat, l’établissement a-t-il formalisé ses priorités </w:t>
      </w:r>
      <w:r w:rsidRPr="004D073E">
        <w:rPr>
          <w:rFonts w:ascii="Century Gothic" w:hAnsi="Century Gothic" w:cs="Segoe UI"/>
          <w:color w:val="FF0000"/>
          <w:sz w:val="18"/>
          <w:szCs w:val="18"/>
        </w:rPr>
        <w:t xml:space="preserve">dans les domaines suivants : formation, vie étudiante et vie de campus, recherche, innovation, </w:t>
      </w:r>
      <w:r w:rsidRPr="004D073E">
        <w:rPr>
          <w:rFonts w:ascii="Century Gothic" w:hAnsi="Century Gothic"/>
          <w:color w:val="FF0000"/>
          <w:sz w:val="18"/>
          <w:szCs w:val="18"/>
        </w:rPr>
        <w:t>diffusion de la recherche en art auprès de divers publics ?</w:t>
      </w:r>
    </w:p>
    <w:p w14:paraId="451ECEA8" w14:textId="77777777" w:rsidR="003148A2" w:rsidRPr="004D073E" w:rsidRDefault="003148A2" w:rsidP="003148A2">
      <w:pPr>
        <w:pStyle w:val="Paragraphedeliste"/>
        <w:numPr>
          <w:ilvl w:val="0"/>
          <w:numId w:val="14"/>
        </w:numPr>
        <w:pBdr>
          <w:top w:val="single" w:sz="4" w:space="1" w:color="auto"/>
          <w:left w:val="single" w:sz="4" w:space="4" w:color="auto"/>
          <w:bottom w:val="single" w:sz="4" w:space="1" w:color="auto"/>
          <w:right w:val="single" w:sz="4" w:space="4" w:color="auto"/>
        </w:pBdr>
        <w:spacing w:after="120"/>
        <w:ind w:left="1276" w:hanging="357"/>
        <w:contextualSpacing w:val="0"/>
        <w:jc w:val="both"/>
        <w:rPr>
          <w:rFonts w:ascii="Century Gothic" w:hAnsi="Century Gothic"/>
          <w:color w:val="FF0000"/>
          <w:sz w:val="18"/>
          <w:szCs w:val="18"/>
        </w:rPr>
      </w:pPr>
      <w:r w:rsidRPr="004D073E">
        <w:rPr>
          <w:rFonts w:ascii="Century Gothic" w:hAnsi="Century Gothic"/>
          <w:b/>
          <w:color w:val="FF0000"/>
          <w:sz w:val="18"/>
          <w:szCs w:val="18"/>
        </w:rPr>
        <w:t>Q2 </w:t>
      </w:r>
      <w:r w:rsidRPr="004D073E">
        <w:rPr>
          <w:rFonts w:ascii="Century Gothic" w:hAnsi="Century Gothic"/>
          <w:color w:val="FF0000"/>
          <w:sz w:val="18"/>
          <w:szCs w:val="18"/>
        </w:rPr>
        <w:t xml:space="preserve">: La direction a-t-elle mis en place des indicateurs lui permettant de suivre le déploiement de ces priorités ? Quels sont ces indicateurs ? </w:t>
      </w:r>
    </w:p>
    <w:p w14:paraId="49EADBF9" w14:textId="77777777" w:rsidR="003148A2" w:rsidRPr="004D073E" w:rsidRDefault="003148A2" w:rsidP="003148A2">
      <w:pPr>
        <w:pStyle w:val="Paragraphedeliste"/>
        <w:numPr>
          <w:ilvl w:val="0"/>
          <w:numId w:val="14"/>
        </w:numPr>
        <w:pBdr>
          <w:top w:val="single" w:sz="4" w:space="1" w:color="auto"/>
          <w:left w:val="single" w:sz="4" w:space="4" w:color="auto"/>
          <w:bottom w:val="single" w:sz="4" w:space="1" w:color="auto"/>
          <w:right w:val="single" w:sz="4" w:space="4" w:color="auto"/>
        </w:pBdr>
        <w:spacing w:after="120"/>
        <w:ind w:left="1276" w:hanging="35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s="Segoe UI"/>
          <w:color w:val="FF0000"/>
          <w:sz w:val="18"/>
          <w:szCs w:val="18"/>
          <w:lang w:eastAsia="fr-FR"/>
        </w:rPr>
        <w:t>L’établissement a-t-il formalisé des actions, et le cas échéant, un schéma directeur du développement durable et de la responsabilité sociétale (DD&amp;RS) comprenant un plan d’action et des indicateurs dont il a assuré un suivi régulier ?</w:t>
      </w:r>
    </w:p>
    <w:p w14:paraId="2167B824" w14:textId="5054C0F0" w:rsidR="00A1368D" w:rsidRDefault="003148A2" w:rsidP="00A1368D">
      <w:pPr>
        <w:spacing w:before="240" w:after="240"/>
        <w:ind w:left="0"/>
        <w:rPr>
          <w:bCs/>
          <w:i/>
          <w:iCs/>
          <w:color w:val="FF0000"/>
          <w:szCs w:val="18"/>
        </w:rPr>
      </w:pPr>
      <w:r w:rsidRPr="004D073E">
        <w:rPr>
          <w:bCs/>
          <w:i/>
          <w:iCs/>
          <w:color w:val="FF0000"/>
          <w:szCs w:val="18"/>
        </w:rPr>
        <w:t xml:space="preserve">Le jugement évaluatif pourra s’appuyer sur un bilan synthétique du projet d’établissement au cours de la période évaluée (contrat d’établissement, plan stratégique, etc.). De même, seront analysés tous les documents stratégiques internes qui contribuent directement à la mise en œuvre du projet d’établissement. L’évaluation s’attachera en particulier à une analyse des jalons et </w:t>
      </w:r>
      <w:r w:rsidR="00FC377A" w:rsidRPr="004D073E">
        <w:rPr>
          <w:bCs/>
          <w:i/>
          <w:iCs/>
          <w:color w:val="FF0000"/>
          <w:szCs w:val="18"/>
        </w:rPr>
        <w:t xml:space="preserve">des </w:t>
      </w:r>
      <w:r w:rsidRPr="004D073E">
        <w:rPr>
          <w:bCs/>
          <w:i/>
          <w:iCs/>
          <w:color w:val="FF0000"/>
          <w:szCs w:val="18"/>
        </w:rPr>
        <w:t>indicateurs associés à la mise en application du contrat d’établissement (à défaut du projet ou de la lettre de mission de la direction). Un focus sur son tableau de bord décisionnel, quand il existe, permettra d’apprécier la pertinence des indicateurs choisis, au regard de la stratégie, et l’effectivité de leur suivi par l’établissement.</w:t>
      </w:r>
      <w:bookmarkEnd w:id="12"/>
    </w:p>
    <w:p w14:paraId="5E7A961F" w14:textId="6C41221F" w:rsidR="004D073E" w:rsidRPr="004D073E" w:rsidRDefault="004D073E" w:rsidP="004D073E">
      <w:pPr>
        <w:ind w:left="0"/>
        <w:rPr>
          <w:i/>
          <w:szCs w:val="18"/>
        </w:rPr>
      </w:pPr>
      <w:r w:rsidRPr="004D073E">
        <w:rPr>
          <w:i/>
          <w:szCs w:val="18"/>
        </w:rPr>
        <w:t>…</w:t>
      </w:r>
    </w:p>
    <w:p w14:paraId="19C6EC6F" w14:textId="77777777" w:rsidR="004D073E" w:rsidRPr="004D073E" w:rsidRDefault="004D073E" w:rsidP="004D073E">
      <w:pPr>
        <w:ind w:left="0"/>
        <w:rPr>
          <w:i/>
          <w:szCs w:val="18"/>
        </w:rPr>
      </w:pPr>
    </w:p>
    <w:p w14:paraId="3E60A447" w14:textId="4D067409" w:rsidR="003148A2" w:rsidRPr="004D073E" w:rsidRDefault="009260F2" w:rsidP="004D073E">
      <w:pPr>
        <w:pStyle w:val="1-TITRE1"/>
      </w:pPr>
      <w:bookmarkStart w:id="14" w:name="_Toc178600670"/>
      <w:r w:rsidRPr="004D073E">
        <w:t xml:space="preserve">DOMAINE </w:t>
      </w:r>
      <w:r w:rsidR="00371CC1" w:rsidRPr="004D073E">
        <w:t>2. LA POLITIQUE PARTENARIALE</w:t>
      </w:r>
      <w:bookmarkEnd w:id="14"/>
      <w:r w:rsidR="00371CC1" w:rsidRPr="004D073E">
        <w:t xml:space="preserve"> </w:t>
      </w:r>
      <w:bookmarkEnd w:id="2"/>
    </w:p>
    <w:p w14:paraId="1C8B0186" w14:textId="4F0CF769" w:rsidR="003148A2" w:rsidRPr="004D073E" w:rsidRDefault="003148A2" w:rsidP="00371CC1">
      <w:pPr>
        <w:pStyle w:val="2-TITRE2"/>
        <w:spacing w:before="240" w:after="0"/>
        <w:rPr>
          <w:color w:val="auto"/>
        </w:rPr>
      </w:pPr>
      <w:bookmarkStart w:id="15" w:name="_Toc178600671"/>
      <w:r w:rsidRPr="004D073E">
        <w:rPr>
          <w:color w:val="auto"/>
        </w:rPr>
        <w:t xml:space="preserve">Référence 3. L’établissement s’inscrit dans son environnement et construit une politique partenariale </w:t>
      </w:r>
      <w:r w:rsidR="009A04CE" w:rsidRPr="004D073E">
        <w:rPr>
          <w:color w:val="auto"/>
        </w:rPr>
        <w:t>en lien avec</w:t>
      </w:r>
      <w:r w:rsidRPr="004D073E">
        <w:rPr>
          <w:color w:val="auto"/>
        </w:rPr>
        <w:t xml:space="preserve"> sa stratégie.</w:t>
      </w:r>
      <w:bookmarkEnd w:id="15"/>
      <w:r w:rsidRPr="004D073E">
        <w:rPr>
          <w:color w:val="auto"/>
        </w:rPr>
        <w:t xml:space="preserve"> </w:t>
      </w:r>
    </w:p>
    <w:p w14:paraId="1BC64155" w14:textId="77777777" w:rsidR="003148A2" w:rsidRPr="004D073E" w:rsidRDefault="003148A2" w:rsidP="003148A2">
      <w:pPr>
        <w:rPr>
          <w:color w:val="FF0000"/>
        </w:rPr>
      </w:pPr>
    </w:p>
    <w:tbl>
      <w:tblPr>
        <w:tblW w:w="842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3"/>
      </w:tblGrid>
      <w:tr w:rsidR="004D073E" w:rsidRPr="004D073E" w14:paraId="5677FFDB" w14:textId="77777777" w:rsidTr="003148A2">
        <w:trPr>
          <w:trHeight w:val="553"/>
        </w:trPr>
        <w:tc>
          <w:tcPr>
            <w:tcW w:w="8423" w:type="dxa"/>
            <w:vAlign w:val="center"/>
          </w:tcPr>
          <w:p w14:paraId="1FC51094" w14:textId="598A76AB" w:rsidR="003148A2" w:rsidRPr="004D073E" w:rsidRDefault="003148A2" w:rsidP="0032407C">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Quels ont été les principaux partenariats structurants pour l’établissement au niveau local, national et international avec d’autres écoles d’art, et avec des universités, dans les domaines de la formation et de la recherche</w:t>
            </w:r>
            <w:r w:rsidR="0032407C" w:rsidRPr="004D073E">
              <w:rPr>
                <w:rFonts w:ascii="Century Gothic" w:hAnsi="Century Gothic"/>
                <w:color w:val="FF0000"/>
                <w:sz w:val="18"/>
                <w:szCs w:val="18"/>
              </w:rPr>
              <w:t>, en particulier dans le cas de doubles diplômes</w:t>
            </w:r>
            <w:r w:rsidRPr="004D073E">
              <w:rPr>
                <w:rFonts w:ascii="Century Gothic" w:hAnsi="Century Gothic"/>
                <w:color w:val="FF0000"/>
                <w:sz w:val="18"/>
                <w:szCs w:val="18"/>
              </w:rPr>
              <w:t xml:space="preserve"> ? </w:t>
            </w:r>
          </w:p>
          <w:p w14:paraId="6619C82B" w14:textId="41A54B21"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Quels ont été ses partenariats structurants avec le monde culturel, social ou économique, et avec les collectivités territoriales ?</w:t>
            </w:r>
            <w:r w:rsidRPr="004D073E">
              <w:rPr>
                <w:rFonts w:ascii="Century Gothic" w:hAnsi="Century Gothic"/>
                <w:b/>
                <w:color w:val="FF0000"/>
                <w:sz w:val="18"/>
                <w:szCs w:val="18"/>
              </w:rPr>
              <w:t xml:space="preserve"> </w:t>
            </w:r>
            <w:r w:rsidRPr="004D073E">
              <w:rPr>
                <w:rFonts w:ascii="Century Gothic" w:hAnsi="Century Gothic"/>
                <w:bCs/>
                <w:color w:val="FF0000"/>
                <w:sz w:val="18"/>
                <w:szCs w:val="18"/>
              </w:rPr>
              <w:t xml:space="preserve">Quel a été l’impact de ces partenariats ? </w:t>
            </w:r>
          </w:p>
          <w:p w14:paraId="062101A0" w14:textId="7D4016E3"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L’établissement</w:t>
            </w:r>
            <w:r w:rsidR="003F1C1D" w:rsidRPr="004D073E">
              <w:rPr>
                <w:rFonts w:ascii="Century Gothic" w:hAnsi="Century Gothic"/>
                <w:color w:val="FF0000"/>
                <w:sz w:val="18"/>
                <w:szCs w:val="18"/>
              </w:rPr>
              <w:t xml:space="preserve"> </w:t>
            </w:r>
            <w:r w:rsidRPr="004D073E">
              <w:rPr>
                <w:rFonts w:ascii="Century Gothic" w:hAnsi="Century Gothic"/>
                <w:color w:val="FF0000"/>
                <w:sz w:val="18"/>
                <w:szCs w:val="18"/>
              </w:rPr>
              <w:t>évalue</w:t>
            </w:r>
            <w:r w:rsidR="003F1C1D" w:rsidRPr="004D073E">
              <w:rPr>
                <w:rFonts w:ascii="Century Gothic" w:hAnsi="Century Gothic"/>
                <w:color w:val="FF0000"/>
                <w:sz w:val="18"/>
                <w:szCs w:val="18"/>
              </w:rPr>
              <w:t>-t-il</w:t>
            </w:r>
            <w:r w:rsidRPr="004D073E">
              <w:rPr>
                <w:rFonts w:ascii="Century Gothic" w:hAnsi="Century Gothic"/>
                <w:color w:val="FF0000"/>
                <w:sz w:val="18"/>
                <w:szCs w:val="18"/>
              </w:rPr>
              <w:t xml:space="preserve"> l’intensité de ses différents partenariats et leur rôle pour la mise en œuvre de sa stratégie globale ? Le cas échéant, quel bénéfice l’établissement tire-t-il de son association à un regroupement universitaire ?</w:t>
            </w:r>
            <w:r w:rsidRPr="004D073E">
              <w:rPr>
                <w:rFonts w:ascii="Century Gothic" w:hAnsi="Century Gothic"/>
                <w:b/>
                <w:color w:val="FF0000"/>
                <w:sz w:val="18"/>
                <w:szCs w:val="18"/>
              </w:rPr>
              <w:t xml:space="preserve"> </w:t>
            </w:r>
          </w:p>
          <w:p w14:paraId="3B480F19" w14:textId="77777777"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Q4 :</w:t>
            </w:r>
            <w:r w:rsidRPr="004D073E">
              <w:rPr>
                <w:rFonts w:ascii="Century Gothic" w:hAnsi="Century Gothic"/>
                <w:i/>
                <w:color w:val="FF0000"/>
                <w:sz w:val="18"/>
                <w:szCs w:val="18"/>
              </w:rPr>
              <w:t xml:space="preserve"> </w:t>
            </w:r>
            <w:r w:rsidRPr="004D073E">
              <w:rPr>
                <w:rFonts w:ascii="Century Gothic" w:hAnsi="Century Gothic"/>
                <w:color w:val="FF0000"/>
                <w:sz w:val="18"/>
                <w:szCs w:val="18"/>
              </w:rPr>
              <w:t>Pour les établissements parties prenantes d’une université européenne, les réalisations effectives apportent-elles la démonstration d’une action de structuration d’une autre nature que les projets de coopération internationale traditionnels ?</w:t>
            </w:r>
          </w:p>
        </w:tc>
      </w:tr>
    </w:tbl>
    <w:p w14:paraId="549F633A" w14:textId="38A4858D" w:rsidR="003148A2" w:rsidRPr="004D073E" w:rsidRDefault="003148A2" w:rsidP="003148A2">
      <w:pPr>
        <w:spacing w:before="240" w:after="240"/>
        <w:ind w:left="0"/>
        <w:rPr>
          <w:bCs/>
          <w:i/>
          <w:iCs/>
          <w:color w:val="FF0000"/>
          <w:szCs w:val="18"/>
        </w:rPr>
      </w:pPr>
      <w:r w:rsidRPr="004D073E">
        <w:rPr>
          <w:bCs/>
          <w:i/>
          <w:iCs/>
          <w:color w:val="FF0000"/>
          <w:szCs w:val="18"/>
        </w:rPr>
        <w:t>L’évaluation s’appuiera ici prioritairement sur l’analyse du nombre et de la qualité des partenariats et sur une cartographie de ceux-ci</w:t>
      </w:r>
      <w:r w:rsidR="0032407C" w:rsidRPr="004D073E">
        <w:rPr>
          <w:bCs/>
          <w:i/>
          <w:iCs/>
          <w:color w:val="FF0000"/>
          <w:szCs w:val="18"/>
        </w:rPr>
        <w:t>,</w:t>
      </w:r>
      <w:r w:rsidRPr="004D073E">
        <w:rPr>
          <w:bCs/>
          <w:i/>
          <w:iCs/>
          <w:color w:val="FF0000"/>
          <w:szCs w:val="18"/>
        </w:rPr>
        <w:t xml:space="preserve"> ainsi que sur l’appréciation des budgets de partenariats structurants.</w:t>
      </w:r>
    </w:p>
    <w:p w14:paraId="01AE8CC7" w14:textId="1151158C" w:rsidR="003148A2" w:rsidRPr="004D073E" w:rsidRDefault="003148A2" w:rsidP="003148A2">
      <w:pPr>
        <w:spacing w:before="240" w:after="240"/>
        <w:ind w:left="0"/>
        <w:rPr>
          <w:bCs/>
          <w:i/>
          <w:iCs/>
          <w:color w:val="FF0000"/>
          <w:szCs w:val="18"/>
        </w:rPr>
      </w:pPr>
      <w:r w:rsidRPr="004D073E">
        <w:rPr>
          <w:bCs/>
          <w:i/>
          <w:iCs/>
          <w:color w:val="FF0000"/>
          <w:szCs w:val="18"/>
        </w:rPr>
        <w:t>L’évaluation de l’impact</w:t>
      </w:r>
      <w:r w:rsidR="003F1C1D" w:rsidRPr="004D073E">
        <w:rPr>
          <w:bCs/>
          <w:i/>
          <w:iCs/>
          <w:color w:val="FF0000"/>
          <w:szCs w:val="18"/>
        </w:rPr>
        <w:t xml:space="preserve"> culturel, </w:t>
      </w:r>
      <w:r w:rsidRPr="004D073E">
        <w:rPr>
          <w:bCs/>
          <w:i/>
          <w:iCs/>
          <w:color w:val="FF0000"/>
          <w:szCs w:val="18"/>
        </w:rPr>
        <w:t>socio-économique</w:t>
      </w:r>
      <w:r w:rsidR="003F1C1D" w:rsidRPr="004D073E">
        <w:rPr>
          <w:bCs/>
          <w:i/>
          <w:iCs/>
          <w:color w:val="FF0000"/>
          <w:szCs w:val="18"/>
        </w:rPr>
        <w:t xml:space="preserve"> et</w:t>
      </w:r>
      <w:r w:rsidRPr="004D073E">
        <w:rPr>
          <w:bCs/>
          <w:i/>
          <w:iCs/>
          <w:color w:val="FF0000"/>
          <w:szCs w:val="18"/>
        </w:rPr>
        <w:t xml:space="preserve"> social inclura notamment l’intégration et la promotion sociale des étudiants, le développement économique des territoires à travers l’innovation et la formation professionnelle, la dissémination de la science, de la culture et/ou l’intervention dans le débat public.</w:t>
      </w:r>
    </w:p>
    <w:p w14:paraId="205B6691" w14:textId="0998EA06" w:rsidR="003148A2" w:rsidRPr="004D073E" w:rsidRDefault="003148A2" w:rsidP="003148A2">
      <w:pPr>
        <w:spacing w:before="240" w:after="240"/>
        <w:ind w:left="0"/>
        <w:rPr>
          <w:bCs/>
          <w:i/>
          <w:iCs/>
          <w:color w:val="FF0000"/>
          <w:szCs w:val="18"/>
        </w:rPr>
      </w:pPr>
      <w:r w:rsidRPr="004D073E">
        <w:rPr>
          <w:bCs/>
          <w:i/>
          <w:iCs/>
          <w:color w:val="FF0000"/>
          <w:szCs w:val="18"/>
        </w:rPr>
        <w:t xml:space="preserve">Pour les partenariats internationaux, l’établissement est invité à présenter et </w:t>
      </w:r>
      <w:r w:rsidR="00FC377A" w:rsidRPr="004D073E">
        <w:rPr>
          <w:bCs/>
          <w:i/>
          <w:iCs/>
          <w:color w:val="FF0000"/>
          <w:szCs w:val="18"/>
        </w:rPr>
        <w:t xml:space="preserve">à </w:t>
      </w:r>
      <w:r w:rsidRPr="004D073E">
        <w:rPr>
          <w:bCs/>
          <w:i/>
          <w:iCs/>
          <w:color w:val="FF0000"/>
          <w:szCs w:val="18"/>
        </w:rPr>
        <w:t>hiérarchiser les conventions réellement structurantes (le cas échéant</w:t>
      </w:r>
      <w:r w:rsidR="00546FE4" w:rsidRPr="004D073E">
        <w:rPr>
          <w:bCs/>
          <w:i/>
          <w:iCs/>
          <w:color w:val="FF0000"/>
          <w:szCs w:val="18"/>
        </w:rPr>
        <w:t>, celles</w:t>
      </w:r>
      <w:r w:rsidRPr="004D073E">
        <w:rPr>
          <w:bCs/>
          <w:i/>
          <w:iCs/>
          <w:color w:val="FF0000"/>
          <w:szCs w:val="18"/>
        </w:rPr>
        <w:t xml:space="preserve"> pouvant offrir des parcours diplômants) conclues avec d’autres établissements d’enseignement supérieur ou de recherche, la description des mobilités se faisant </w:t>
      </w:r>
      <w:r w:rsidR="003F1C1D" w:rsidRPr="004D073E">
        <w:rPr>
          <w:bCs/>
          <w:i/>
          <w:iCs/>
          <w:color w:val="FF0000"/>
          <w:szCs w:val="18"/>
        </w:rPr>
        <w:t>en référence 11</w:t>
      </w:r>
      <w:r w:rsidRPr="004D073E">
        <w:rPr>
          <w:bCs/>
          <w:i/>
          <w:iCs/>
          <w:color w:val="FF0000"/>
          <w:szCs w:val="18"/>
        </w:rPr>
        <w:t xml:space="preserve">. </w:t>
      </w:r>
    </w:p>
    <w:p w14:paraId="25C63B02" w14:textId="77777777" w:rsidR="004D073E" w:rsidRPr="00C610FB" w:rsidRDefault="004D073E" w:rsidP="004D073E">
      <w:pPr>
        <w:ind w:left="0"/>
        <w:rPr>
          <w:i/>
          <w:szCs w:val="18"/>
        </w:rPr>
      </w:pPr>
      <w:bookmarkStart w:id="16" w:name="_Toc178600672"/>
      <w:r w:rsidRPr="00C610FB">
        <w:rPr>
          <w:i/>
          <w:szCs w:val="18"/>
        </w:rPr>
        <w:lastRenderedPageBreak/>
        <w:t>…</w:t>
      </w:r>
    </w:p>
    <w:p w14:paraId="658D9DB7" w14:textId="77777777" w:rsidR="004D073E" w:rsidRDefault="004D073E" w:rsidP="004D073E">
      <w:pPr>
        <w:pStyle w:val="1-TITRE1"/>
      </w:pPr>
    </w:p>
    <w:p w14:paraId="6D7A8BF6" w14:textId="40D2798B" w:rsidR="003148A2" w:rsidRPr="004D073E" w:rsidRDefault="009260F2" w:rsidP="004D073E">
      <w:pPr>
        <w:pStyle w:val="1-TITRE1"/>
      </w:pPr>
      <w:r w:rsidRPr="004D073E">
        <w:t xml:space="preserve">DOMAINE </w:t>
      </w:r>
      <w:r w:rsidR="00371CC1" w:rsidRPr="004D073E">
        <w:rPr>
          <w:bCs/>
          <w:iCs/>
          <w:szCs w:val="18"/>
        </w:rPr>
        <w:t xml:space="preserve">3. </w:t>
      </w:r>
      <w:bookmarkStart w:id="17" w:name="_Toc144717140"/>
      <w:bookmarkStart w:id="18" w:name="_Toc144717142"/>
      <w:r w:rsidR="00371CC1" w:rsidRPr="004D073E">
        <w:t>LA GOUVERNANCE ET L’ORGANISATION</w:t>
      </w:r>
      <w:bookmarkEnd w:id="16"/>
      <w:r w:rsidR="00371CC1" w:rsidRPr="004D073E">
        <w:t xml:space="preserve"> </w:t>
      </w:r>
      <w:bookmarkEnd w:id="17"/>
    </w:p>
    <w:p w14:paraId="1158518F" w14:textId="77777777" w:rsidR="003148A2" w:rsidRPr="004D073E" w:rsidRDefault="003148A2" w:rsidP="00371CC1">
      <w:pPr>
        <w:pStyle w:val="2-TITRE2"/>
        <w:spacing w:before="240" w:after="0"/>
        <w:rPr>
          <w:color w:val="auto"/>
        </w:rPr>
      </w:pPr>
      <w:bookmarkStart w:id="19" w:name="_Toc178600673"/>
      <w:r w:rsidRPr="004D073E">
        <w:rPr>
          <w:color w:val="auto"/>
        </w:rPr>
        <w:t>Référence 4. La gouvernance de l’établissement s’appuie sur une organisation, une communication et un système d’information adaptés à sa stratégie.</w:t>
      </w:r>
      <w:bookmarkEnd w:id="19"/>
    </w:p>
    <w:p w14:paraId="043D91BA" w14:textId="77777777" w:rsidR="00D4150E" w:rsidRPr="004D073E" w:rsidRDefault="00D4150E" w:rsidP="00D4150E">
      <w:pPr>
        <w:ind w:left="0"/>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6B9A5BCC" w14:textId="77777777" w:rsidTr="003148A2">
        <w:trPr>
          <w:trHeight w:val="694"/>
        </w:trPr>
        <w:tc>
          <w:tcPr>
            <w:tcW w:w="8363" w:type="dxa"/>
            <w:vAlign w:val="center"/>
          </w:tcPr>
          <w:p w14:paraId="490C3794"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Comment l’établissement a-t-il défini son organisation (pilotage, instances, services) ? À quelle fin stratégique et opérationnelle ?</w:t>
            </w:r>
            <w:r w:rsidRPr="004D073E" w:rsidDel="00194E65">
              <w:rPr>
                <w:rStyle w:val="Marquedecommentaire"/>
                <w:rFonts w:ascii="Century Gothic" w:hAnsi="Century Gothic"/>
                <w:color w:val="FF0000"/>
                <w:sz w:val="18"/>
                <w:szCs w:val="18"/>
              </w:rPr>
              <w:t xml:space="preserve"> </w:t>
            </w:r>
          </w:p>
          <w:p w14:paraId="74BD0CA4" w14:textId="36C9F91A" w:rsidR="003148A2" w:rsidRPr="004D073E" w:rsidRDefault="003148A2" w:rsidP="00D4150E">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Les modalités de gouvernance en place ont-elles permis un niveau suffisant de réactivité et une mise en œuvre rapide et effective des décisions, y compris pour les établissements sous statut d’</w:t>
            </w:r>
            <w:r w:rsidR="00D4150E" w:rsidRPr="004D073E">
              <w:rPr>
                <w:rFonts w:ascii="Century Gothic" w:hAnsi="Century Gothic"/>
                <w:color w:val="FF0000"/>
                <w:sz w:val="18"/>
                <w:szCs w:val="18"/>
              </w:rPr>
              <w:t>établissement public de coopération culturelle (</w:t>
            </w:r>
            <w:r w:rsidRPr="004D073E">
              <w:rPr>
                <w:rFonts w:ascii="Century Gothic" w:hAnsi="Century Gothic"/>
                <w:color w:val="FF0000"/>
                <w:sz w:val="18"/>
                <w:szCs w:val="18"/>
              </w:rPr>
              <w:t>EPCC</w:t>
            </w:r>
            <w:r w:rsidR="00D4150E" w:rsidRPr="004D073E">
              <w:rPr>
                <w:rFonts w:ascii="Century Gothic" w:hAnsi="Century Gothic"/>
                <w:color w:val="FF0000"/>
                <w:sz w:val="18"/>
                <w:szCs w:val="18"/>
              </w:rPr>
              <w:t>)</w:t>
            </w:r>
            <w:r w:rsidRPr="004D073E">
              <w:rPr>
                <w:rFonts w:ascii="Century Gothic" w:hAnsi="Century Gothic"/>
                <w:color w:val="FF0000"/>
                <w:sz w:val="18"/>
                <w:szCs w:val="18"/>
              </w:rPr>
              <w:t xml:space="preserve"> ? </w:t>
            </w:r>
          </w:p>
          <w:p w14:paraId="139AF4A7"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Quels sont les éléments qui permettent à l’établissement d’attester l’efficacité de sa gouvernance, qu’il s’agisse du fonctionnement de l’équipe de direction ou de la relation avec les tutelles ? Les instances de gouvernance ont-elles favorisé la démocratie interne et la participation de toutes les parties prenantes à la vie de l’établissement ?</w:t>
            </w:r>
          </w:p>
          <w:p w14:paraId="3AA874EC" w14:textId="77777777"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 xml:space="preserve">Q4 : </w:t>
            </w:r>
            <w:r w:rsidRPr="004D073E">
              <w:rPr>
                <w:rFonts w:ascii="Century Gothic" w:hAnsi="Century Gothic"/>
                <w:color w:val="FF0000"/>
                <w:sz w:val="18"/>
                <w:szCs w:val="18"/>
              </w:rPr>
              <w:t>L’établissement estime-t-il avoir permis à ses personnels d’avoir une large connaissance de sa stratégie et de ses priorités, et, celles-ci ont-elles contribué à créer ou à maintenir un sentiment commun d’appartenance des personnels à l’établissement ?</w:t>
            </w:r>
          </w:p>
        </w:tc>
      </w:tr>
    </w:tbl>
    <w:p w14:paraId="4422380A" w14:textId="7A4F99B8" w:rsidR="003148A2" w:rsidRPr="004D073E" w:rsidRDefault="003148A2" w:rsidP="00371CC1">
      <w:pPr>
        <w:spacing w:before="240" w:after="240"/>
        <w:ind w:left="0"/>
        <w:rPr>
          <w:bCs/>
          <w:i/>
          <w:iCs/>
          <w:color w:val="FF0000"/>
          <w:szCs w:val="18"/>
        </w:rPr>
      </w:pPr>
      <w:r w:rsidRPr="004D073E">
        <w:rPr>
          <w:bCs/>
          <w:i/>
          <w:iCs/>
          <w:color w:val="FF0000"/>
          <w:szCs w:val="18"/>
        </w:rPr>
        <w:t>L’évaluation s’appuiera ici sur une analyse de l’organisation institutionnelle, le cas échéant de son évolution au cours de la période. La pertinence de sa structuration interne (statuts de l’établissement, directions, services, règlement intérieur) et les organigrammes généraux et fonctionnels seront exploités, tout comme l’articulation entre la sphère politique et la sphère administrative (lettres de mission des chefs d’établissement, rôle des réunions de direction dans le pilotage politique et n</w:t>
      </w:r>
      <w:r w:rsidRPr="004D073E">
        <w:rPr>
          <w:i/>
          <w:color w:val="FF0000"/>
          <w:szCs w:val="18"/>
        </w:rPr>
        <w:t>ombre de réunions par an des principales instances de gouvernance</w:t>
      </w:r>
      <w:r w:rsidRPr="004D073E">
        <w:rPr>
          <w:bCs/>
          <w:i/>
          <w:iCs/>
          <w:color w:val="FF0000"/>
          <w:szCs w:val="18"/>
        </w:rPr>
        <w:t>, etc.). La fluidité du fonctionnement pourra être évaluée par une analyse du rôle des conseils, commissions, comités et groupes de travail permettant à l’établissement de déployer sa stratégie. Cette analyse pourra s’appuyer sur une étude des procès-verbaux des conseils et commissions, et de leur diffusion effective auprès des personnels et étudiants concernés. La communication ascendante devra également être considérée, tant du point de vue de</w:t>
      </w:r>
      <w:r w:rsidR="00D4150E" w:rsidRPr="004D073E">
        <w:rPr>
          <w:bCs/>
          <w:i/>
          <w:iCs/>
          <w:color w:val="FF0000"/>
          <w:szCs w:val="18"/>
        </w:rPr>
        <w:t>s personnels que des étudiants.</w:t>
      </w:r>
    </w:p>
    <w:p w14:paraId="04E8559E" w14:textId="77777777" w:rsidR="004D073E" w:rsidRPr="00C610FB" w:rsidRDefault="004D073E" w:rsidP="004D073E">
      <w:pPr>
        <w:ind w:left="0"/>
        <w:rPr>
          <w:i/>
          <w:szCs w:val="18"/>
        </w:rPr>
      </w:pPr>
      <w:r w:rsidRPr="00C610FB">
        <w:rPr>
          <w:i/>
          <w:szCs w:val="18"/>
        </w:rPr>
        <w:t>…</w:t>
      </w:r>
    </w:p>
    <w:p w14:paraId="2D699E00" w14:textId="5A6A4F3C" w:rsidR="002B0D56" w:rsidRPr="004D073E" w:rsidRDefault="003148A2" w:rsidP="004D073E">
      <w:pPr>
        <w:pStyle w:val="2-TITRE2"/>
        <w:spacing w:before="240" w:after="0"/>
        <w:rPr>
          <w:color w:val="auto"/>
        </w:rPr>
      </w:pPr>
      <w:r w:rsidRPr="004D073E">
        <w:rPr>
          <w:color w:val="auto"/>
        </w:rPr>
        <w:t xml:space="preserve">Analyse SWOT sur les </w:t>
      </w:r>
      <w:r w:rsidR="00700AB7" w:rsidRPr="004D073E">
        <w:rPr>
          <w:color w:val="auto"/>
        </w:rPr>
        <w:t xml:space="preserve">domaines </w:t>
      </w:r>
      <w:r w:rsidRPr="004D073E">
        <w:rPr>
          <w:color w:val="auto"/>
        </w:rPr>
        <w:t>1, 2 et 3</w:t>
      </w:r>
      <w:r w:rsidR="00E02337" w:rsidRPr="004D073E">
        <w:rPr>
          <w:color w:val="auto"/>
        </w:rPr>
        <w:t>.</w:t>
      </w:r>
    </w:p>
    <w:p w14:paraId="60294399" w14:textId="77777777" w:rsidR="004D073E" w:rsidRPr="00C610FB" w:rsidRDefault="004D073E" w:rsidP="004D073E">
      <w:pPr>
        <w:ind w:left="0"/>
        <w:rPr>
          <w:i/>
          <w:szCs w:val="18"/>
        </w:rPr>
      </w:pPr>
      <w:bookmarkStart w:id="20" w:name="_Toc178600674"/>
      <w:r w:rsidRPr="00C610FB">
        <w:rPr>
          <w:i/>
          <w:szCs w:val="18"/>
        </w:rPr>
        <w:t>…</w:t>
      </w:r>
    </w:p>
    <w:p w14:paraId="3A4F293C" w14:textId="77777777" w:rsidR="004D073E" w:rsidRDefault="004D073E" w:rsidP="004D073E">
      <w:pPr>
        <w:pStyle w:val="1-TITRE1"/>
      </w:pPr>
    </w:p>
    <w:p w14:paraId="1A3A26B6" w14:textId="2A131D13" w:rsidR="003148A2" w:rsidRPr="004D073E" w:rsidRDefault="009260F2" w:rsidP="004D073E">
      <w:pPr>
        <w:pStyle w:val="1-TITRE1"/>
      </w:pPr>
      <w:r w:rsidRPr="004D073E">
        <w:t xml:space="preserve">DOMAINE </w:t>
      </w:r>
      <w:r w:rsidR="00371CC1" w:rsidRPr="004D073E">
        <w:t>4. LE PILOTAGE ET LA MISE EN ŒUVRE OPÉRATIONNELLE DE LA STRATÉGIE</w:t>
      </w:r>
      <w:bookmarkEnd w:id="20"/>
    </w:p>
    <w:p w14:paraId="43EBC917" w14:textId="77777777" w:rsidR="00D4150E" w:rsidRPr="004D073E" w:rsidRDefault="00D4150E" w:rsidP="00D4150E">
      <w:pPr>
        <w:pStyle w:val="2-TITRE2"/>
        <w:spacing w:before="240" w:after="0"/>
        <w:rPr>
          <w:color w:val="auto"/>
        </w:rPr>
      </w:pPr>
      <w:bookmarkStart w:id="21" w:name="_Toc178600675"/>
      <w:r w:rsidRPr="004D073E">
        <w:rPr>
          <w:color w:val="auto"/>
        </w:rPr>
        <w:t xml:space="preserve">Référence 5. </w:t>
      </w:r>
      <w:r w:rsidR="003148A2" w:rsidRPr="004D073E">
        <w:rPr>
          <w:color w:val="auto"/>
        </w:rPr>
        <w:t>L’établissement pilote la mise en œuvre de sa stratégie en s’appuyant sur des outils de projection prévisionnelle, sur une programmation budgétaire et sur un dialogue</w:t>
      </w:r>
      <w:r w:rsidRPr="004D073E">
        <w:rPr>
          <w:color w:val="auto"/>
        </w:rPr>
        <w:t xml:space="preserve"> de gestion interne structuré.</w:t>
      </w:r>
      <w:bookmarkEnd w:id="21"/>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4D073E" w:rsidRPr="004D073E" w14:paraId="4F9C0954" w14:textId="77777777" w:rsidTr="004D073E">
        <w:trPr>
          <w:trHeight w:val="850"/>
        </w:trPr>
        <w:tc>
          <w:tcPr>
            <w:tcW w:w="8505" w:type="dxa"/>
            <w:vAlign w:val="center"/>
          </w:tcPr>
          <w:p w14:paraId="3C37C108" w14:textId="2E8C7594"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003F1C1D" w:rsidRPr="004D073E">
              <w:rPr>
                <w:rFonts w:ascii="Century Gothic" w:hAnsi="Century Gothic"/>
                <w:color w:val="FF0000"/>
                <w:sz w:val="18"/>
                <w:szCs w:val="18"/>
              </w:rPr>
              <w:t>L’établissement a-t-il réalisé, au cours de la période, un suivi précis de sa situation financière globale de manière à définir les différentes étapes de sa procédure budgétaire ? Quelle analyse est faite de la répartition interne des moyens et de son efficacité ?</w:t>
            </w:r>
            <w:r w:rsidR="003F1C1D" w:rsidRPr="004D073E">
              <w:rPr>
                <w:rFonts w:ascii="Century Gothic" w:hAnsi="Century Gothic"/>
                <w:b/>
                <w:color w:val="FF0000"/>
                <w:sz w:val="18"/>
                <w:szCs w:val="18"/>
              </w:rPr>
              <w:t xml:space="preserve"> </w:t>
            </w:r>
          </w:p>
          <w:p w14:paraId="41F525A0" w14:textId="0BF648F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003F1C1D" w:rsidRPr="004D073E">
              <w:rPr>
                <w:rFonts w:ascii="Century Gothic" w:hAnsi="Century Gothic"/>
                <w:color w:val="FF0000"/>
                <w:sz w:val="18"/>
                <w:szCs w:val="18"/>
              </w:rPr>
              <w:t>Comment l’établissement s’est-il assuré de la soutenabilité financière de son dispositif de formation et de recherche au regard de ses orientations stratégiques ? A-t-il mis en place des indicateurs et des outils de mesure du coût des formations ?</w:t>
            </w:r>
          </w:p>
          <w:p w14:paraId="74B13D2B" w14:textId="30B6F23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Le niveau de ressources propres est-il jugé suffisant par l’établissement ? Si oui pourquoi, si non quel est le plan d’action envisagé pour l’accroître ?</w:t>
            </w:r>
          </w:p>
          <w:p w14:paraId="4E8496DA" w14:textId="77777777"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lastRenderedPageBreak/>
              <w:t xml:space="preserve">Q4 : </w:t>
            </w:r>
            <w:r w:rsidRPr="004D073E">
              <w:rPr>
                <w:rFonts w:ascii="Century Gothic" w:hAnsi="Century Gothic"/>
                <w:color w:val="FF0000"/>
                <w:sz w:val="18"/>
                <w:szCs w:val="18"/>
              </w:rPr>
              <w:t>L’établissement s’est-il appuyé en particulier sur ses outils de suivi et d’analyse de la masse salariale afin de garantir l’efficience de sa gestion et de dégager des marges de manœuvre ?</w:t>
            </w:r>
          </w:p>
        </w:tc>
      </w:tr>
    </w:tbl>
    <w:bookmarkEnd w:id="18"/>
    <w:p w14:paraId="301EB714" w14:textId="6B8B9A4B" w:rsidR="003148A2" w:rsidRDefault="003148A2" w:rsidP="003148A2">
      <w:pPr>
        <w:spacing w:before="240" w:after="240"/>
        <w:ind w:left="0"/>
        <w:rPr>
          <w:bCs/>
          <w:i/>
          <w:iCs/>
          <w:color w:val="FF0000"/>
          <w:szCs w:val="18"/>
        </w:rPr>
      </w:pPr>
      <w:r w:rsidRPr="004D073E">
        <w:rPr>
          <w:bCs/>
          <w:i/>
          <w:iCs/>
          <w:color w:val="FF0000"/>
          <w:szCs w:val="18"/>
        </w:rPr>
        <w:lastRenderedPageBreak/>
        <w:t>La santé financière de l’établissement pourra être analysée à partir des grands</w:t>
      </w:r>
      <w:r w:rsidR="002B0D56" w:rsidRPr="004D073E">
        <w:rPr>
          <w:bCs/>
          <w:i/>
          <w:iCs/>
          <w:color w:val="FF0000"/>
          <w:szCs w:val="18"/>
        </w:rPr>
        <w:t xml:space="preserve"> indicateurs et</w:t>
      </w:r>
      <w:r w:rsidRPr="004D073E">
        <w:rPr>
          <w:bCs/>
          <w:i/>
          <w:iCs/>
          <w:color w:val="FF0000"/>
          <w:szCs w:val="18"/>
        </w:rPr>
        <w:t xml:space="preserve"> ratios prudentiels au cours de la période (résultats, capacité d’autofinancement, trésorerie, taux de rigidité, etc.</w:t>
      </w:r>
      <w:r w:rsidR="002B0D56" w:rsidRPr="004D073E">
        <w:rPr>
          <w:bCs/>
          <w:i/>
          <w:iCs/>
          <w:color w:val="FF0000"/>
          <w:szCs w:val="18"/>
        </w:rPr>
        <w:t>,</w:t>
      </w:r>
      <w:r w:rsidR="00FD630E" w:rsidRPr="004D073E">
        <w:rPr>
          <w:bCs/>
          <w:i/>
          <w:iCs/>
          <w:color w:val="FF0000"/>
          <w:szCs w:val="18"/>
        </w:rPr>
        <w:t xml:space="preserve"> </w:t>
      </w:r>
      <w:r w:rsidR="00FD630E" w:rsidRPr="004D073E">
        <w:rPr>
          <w:bCs/>
          <w:iCs/>
          <w:color w:val="FF0000"/>
          <w:szCs w:val="18"/>
        </w:rPr>
        <w:t>et</w:t>
      </w:r>
      <w:r w:rsidR="00FD630E" w:rsidRPr="004D073E">
        <w:rPr>
          <w:bCs/>
          <w:i/>
          <w:iCs/>
          <w:color w:val="FF0000"/>
          <w:szCs w:val="18"/>
        </w:rPr>
        <w:t xml:space="preserve"> en ce qui concerne les formations notamment la quantification des heures complémentaires et des vacations</w:t>
      </w:r>
      <w:r w:rsidRPr="004D073E">
        <w:rPr>
          <w:bCs/>
          <w:i/>
          <w:iCs/>
          <w:color w:val="FF0000"/>
          <w:szCs w:val="18"/>
        </w:rPr>
        <w:t xml:space="preserve">). L’évaluation s’appuiera sur l’analyse des marges de manœuvre et contraintes qui ont influencé la trajectoire financière associée à la stratégie. </w:t>
      </w:r>
    </w:p>
    <w:p w14:paraId="65AB15AC" w14:textId="409D30CF" w:rsidR="004D073E" w:rsidRDefault="004D073E" w:rsidP="004D073E">
      <w:pPr>
        <w:ind w:left="0"/>
        <w:rPr>
          <w:i/>
          <w:szCs w:val="18"/>
        </w:rPr>
      </w:pPr>
      <w:r w:rsidRPr="00C610FB">
        <w:rPr>
          <w:i/>
          <w:szCs w:val="18"/>
        </w:rPr>
        <w:t>…</w:t>
      </w:r>
    </w:p>
    <w:p w14:paraId="696640F3" w14:textId="77777777" w:rsidR="004D073E" w:rsidRPr="004D073E" w:rsidRDefault="004D073E" w:rsidP="004D073E">
      <w:pPr>
        <w:ind w:left="0"/>
        <w:rPr>
          <w:i/>
          <w:szCs w:val="18"/>
        </w:rPr>
      </w:pPr>
    </w:p>
    <w:p w14:paraId="256252C2" w14:textId="77777777" w:rsidR="003148A2" w:rsidRPr="004D073E" w:rsidRDefault="00D4150E" w:rsidP="00371CC1">
      <w:pPr>
        <w:pStyle w:val="2-TITRE2"/>
        <w:spacing w:before="240" w:after="0"/>
        <w:rPr>
          <w:color w:val="auto"/>
        </w:rPr>
      </w:pPr>
      <w:bookmarkStart w:id="22" w:name="_Toc178600676"/>
      <w:bookmarkStart w:id="23" w:name="_Toc86240373"/>
      <w:bookmarkStart w:id="24" w:name="_Toc86336385"/>
      <w:r w:rsidRPr="004D073E">
        <w:rPr>
          <w:color w:val="auto"/>
        </w:rPr>
        <w:t xml:space="preserve">Référence 6. </w:t>
      </w:r>
      <w:r w:rsidR="003148A2" w:rsidRPr="004D073E">
        <w:rPr>
          <w:color w:val="auto"/>
        </w:rPr>
        <w:t>La politique des ressources humaines et le développement du dialogue social traduisent la stratégie de l’établissement et contribuent à la qualité de vie au travail de ses personnels.</w:t>
      </w:r>
      <w:bookmarkEnd w:id="22"/>
    </w:p>
    <w:p w14:paraId="480DA3CF" w14:textId="77777777" w:rsidR="00D4150E" w:rsidRPr="004D073E" w:rsidRDefault="00D4150E" w:rsidP="00D4150E">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5C5B4001" w14:textId="77777777" w:rsidTr="003148A2">
        <w:trPr>
          <w:trHeight w:val="699"/>
        </w:trPr>
        <w:tc>
          <w:tcPr>
            <w:tcW w:w="8363" w:type="dxa"/>
            <w:vAlign w:val="center"/>
          </w:tcPr>
          <w:p w14:paraId="4E52130A" w14:textId="5C09368A"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Comment l’établissement s’est-il saisi du levier de la politique de ressources humaines pour développer son projet ?</w:t>
            </w:r>
            <w:r w:rsidRPr="004D073E">
              <w:rPr>
                <w:rFonts w:ascii="Century Gothic" w:hAnsi="Century Gothic"/>
                <w:b/>
                <w:color w:val="FF0000"/>
                <w:sz w:val="18"/>
                <w:szCs w:val="18"/>
              </w:rPr>
              <w:t xml:space="preserve"> </w:t>
            </w:r>
            <w:r w:rsidRPr="004D073E">
              <w:rPr>
                <w:rFonts w:ascii="Century Gothic" w:hAnsi="Century Gothic"/>
                <w:color w:val="FF0000"/>
                <w:sz w:val="18"/>
                <w:szCs w:val="18"/>
              </w:rPr>
              <w:t xml:space="preserve">Comment apprécie-t-il la qualité des recrutements des personnels et son attractivité au cours des cinq dernières années ? En particulier dans les champs artistiques où l’établissement souhaite se distinguer, comment a évolué le recrutement </w:t>
            </w:r>
            <w:r w:rsidR="00B1118B" w:rsidRPr="004D073E">
              <w:rPr>
                <w:rFonts w:ascii="Century Gothic" w:hAnsi="Century Gothic"/>
                <w:color w:val="FF0000"/>
                <w:sz w:val="18"/>
                <w:szCs w:val="18"/>
              </w:rPr>
              <w:t xml:space="preserve">d’enseignants permanents, </w:t>
            </w:r>
            <w:r w:rsidRPr="004D073E">
              <w:rPr>
                <w:rFonts w:ascii="Century Gothic" w:hAnsi="Century Gothic"/>
                <w:color w:val="FF0000"/>
                <w:sz w:val="18"/>
                <w:szCs w:val="18"/>
              </w:rPr>
              <w:t>d’enseignants</w:t>
            </w:r>
            <w:r w:rsidR="00BE3076" w:rsidRPr="004D073E">
              <w:rPr>
                <w:rFonts w:ascii="Century Gothic" w:hAnsi="Century Gothic"/>
                <w:color w:val="FF0000"/>
                <w:sz w:val="18"/>
                <w:szCs w:val="18"/>
              </w:rPr>
              <w:t>-</w:t>
            </w:r>
            <w:r w:rsidRPr="004D073E">
              <w:rPr>
                <w:rFonts w:ascii="Century Gothic" w:hAnsi="Century Gothic"/>
                <w:color w:val="FF0000"/>
                <w:sz w:val="18"/>
                <w:szCs w:val="18"/>
              </w:rPr>
              <w:t xml:space="preserve">chercheurs, de docteurs ou doctorants ? </w:t>
            </w:r>
          </w:p>
          <w:p w14:paraId="3DB1547A"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En matière de développement des compétences et d’accompagnement des parcours professionnels, comment l’établissement a-t-il concilié les besoins de l’institution avec les aspirations des personnels ?</w:t>
            </w:r>
            <w:r w:rsidRPr="004D073E">
              <w:rPr>
                <w:rFonts w:ascii="Century Gothic" w:hAnsi="Century Gothic"/>
                <w:b/>
                <w:color w:val="FF0000"/>
                <w:sz w:val="18"/>
                <w:szCs w:val="18"/>
              </w:rPr>
              <w:t xml:space="preserve"> </w:t>
            </w:r>
          </w:p>
          <w:p w14:paraId="5702B119"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Comment l’établissement reconnaît-il l’ensemble des activités et des missions des personnels, y compris dans le domaine de la recherche ?</w:t>
            </w:r>
          </w:p>
          <w:p w14:paraId="1D50F1B0" w14:textId="3C2487E5"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Q4 : </w:t>
            </w:r>
            <w:r w:rsidRPr="004D073E">
              <w:rPr>
                <w:rFonts w:ascii="Century Gothic" w:hAnsi="Century Gothic"/>
                <w:color w:val="FF0000"/>
                <w:sz w:val="18"/>
                <w:szCs w:val="18"/>
              </w:rPr>
              <w:t xml:space="preserve">L’établissement considère-t-il qu’il </w:t>
            </w:r>
            <w:proofErr w:type="gramStart"/>
            <w:r w:rsidRPr="004D073E">
              <w:rPr>
                <w:rFonts w:ascii="Century Gothic" w:hAnsi="Century Gothic"/>
                <w:color w:val="FF0000"/>
                <w:sz w:val="18"/>
                <w:szCs w:val="18"/>
              </w:rPr>
              <w:t>a</w:t>
            </w:r>
            <w:proofErr w:type="gramEnd"/>
            <w:r w:rsidRPr="004D073E">
              <w:rPr>
                <w:rFonts w:ascii="Century Gothic" w:hAnsi="Century Gothic"/>
                <w:color w:val="FF0000"/>
                <w:sz w:val="18"/>
                <w:szCs w:val="18"/>
              </w:rPr>
              <w:t xml:space="preserve"> mis en place un dialogue social permettant de mieux faire comprendre sa stratégie, d’accroître le degré d’adhésion des personnels et de répondre aux aspirations à une meilleure qualité de vie au travail ?</w:t>
            </w:r>
          </w:p>
          <w:p w14:paraId="4554AC1A" w14:textId="3931EE49"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 xml:space="preserve">Q5 : </w:t>
            </w:r>
            <w:r w:rsidRPr="004D073E">
              <w:rPr>
                <w:rFonts w:ascii="Century Gothic" w:hAnsi="Century Gothic"/>
                <w:color w:val="FF0000"/>
                <w:sz w:val="18"/>
                <w:szCs w:val="18"/>
              </w:rPr>
              <w:t>Comment l’établissement intègre-t-il</w:t>
            </w:r>
            <w:r w:rsidRPr="004D073E">
              <w:rPr>
                <w:rFonts w:ascii="Century Gothic" w:hAnsi="Century Gothic"/>
                <w:b/>
                <w:color w:val="FF0000"/>
                <w:sz w:val="18"/>
                <w:szCs w:val="18"/>
              </w:rPr>
              <w:t xml:space="preserve"> </w:t>
            </w:r>
            <w:r w:rsidRPr="004D073E">
              <w:rPr>
                <w:rFonts w:ascii="Century Gothic" w:hAnsi="Century Gothic" w:cs="Segoe UI"/>
                <w:color w:val="FF0000"/>
                <w:sz w:val="18"/>
                <w:szCs w:val="18"/>
                <w:lang w:eastAsia="fr-FR"/>
              </w:rPr>
              <w:t>les enjeux de parité, d’inclusion et de lutte contre les discriminations</w:t>
            </w:r>
            <w:r w:rsidR="008D2AFF" w:rsidRPr="004D073E">
              <w:rPr>
                <w:rFonts w:ascii="Century Gothic" w:hAnsi="Century Gothic" w:cs="Segoe UI"/>
                <w:color w:val="FF0000"/>
                <w:sz w:val="18"/>
                <w:szCs w:val="18"/>
                <w:lang w:eastAsia="fr-FR"/>
              </w:rPr>
              <w:t>,</w:t>
            </w:r>
            <w:r w:rsidRPr="004D073E">
              <w:rPr>
                <w:rFonts w:ascii="Century Gothic" w:hAnsi="Century Gothic" w:cs="Segoe UI"/>
                <w:color w:val="FF0000"/>
                <w:sz w:val="18"/>
                <w:szCs w:val="18"/>
                <w:lang w:eastAsia="fr-FR"/>
              </w:rPr>
              <w:t xml:space="preserve"> et les violences sexistes et sexuelles</w:t>
            </w:r>
            <w:r w:rsidRPr="004D073E">
              <w:rPr>
                <w:rFonts w:ascii="Century Gothic" w:hAnsi="Century Gothic"/>
                <w:color w:val="FF0000"/>
                <w:sz w:val="18"/>
                <w:szCs w:val="18"/>
              </w:rPr>
              <w:t xml:space="preserve"> dans sa politique de ressources humaines ? A-t-il mis en place des dispositifs d’écoute et de signalement permettant de traiter ces sujets, ou encore des dispositifs en faveur des personnels en difficulté ?</w:t>
            </w:r>
            <w:r w:rsidRPr="004D073E">
              <w:rPr>
                <w:rStyle w:val="Marquedecommentaire"/>
                <w:color w:val="FF0000"/>
              </w:rPr>
              <w:t xml:space="preserve"> </w:t>
            </w:r>
          </w:p>
        </w:tc>
      </w:tr>
    </w:tbl>
    <w:p w14:paraId="33B3490B" w14:textId="623E16EA" w:rsidR="003148A2" w:rsidRPr="004D073E" w:rsidRDefault="003148A2" w:rsidP="003148A2">
      <w:pPr>
        <w:spacing w:before="240" w:after="240"/>
        <w:ind w:left="0"/>
        <w:rPr>
          <w:bCs/>
          <w:i/>
          <w:iCs/>
          <w:color w:val="FF0000"/>
        </w:rPr>
      </w:pPr>
      <w:r w:rsidRPr="004D073E">
        <w:rPr>
          <w:bCs/>
          <w:i/>
          <w:iCs/>
          <w:color w:val="FF0000"/>
        </w:rPr>
        <w:t xml:space="preserve">On abordera ici la traduction de la stratégie de l’établissement au travers de ses ressources humaines. L’analyse de l’adéquation entre les politiques de recrutement et cette stratégie s’appuiera sur les grands documents de cadrage (politiques d’emploi, outils de </w:t>
      </w:r>
      <w:r w:rsidRPr="004D073E">
        <w:rPr>
          <w:bCs/>
          <w:i/>
          <w:iCs/>
          <w:color w:val="FF0000"/>
          <w:szCs w:val="18"/>
        </w:rPr>
        <w:t xml:space="preserve">type </w:t>
      </w:r>
      <w:r w:rsidR="00D4150E" w:rsidRPr="004D073E">
        <w:rPr>
          <w:bCs/>
          <w:i/>
          <w:iCs/>
          <w:color w:val="FF0000"/>
          <w:szCs w:val="18"/>
        </w:rPr>
        <w:t>« </w:t>
      </w:r>
      <w:r w:rsidR="00D4150E" w:rsidRPr="004D073E">
        <w:rPr>
          <w:color w:val="FF0000"/>
          <w:szCs w:val="18"/>
        </w:rPr>
        <w:t>Gestion prévisionnelle des emplois, des effectifs et des compétences »</w:t>
      </w:r>
      <w:r w:rsidR="00D4150E" w:rsidRPr="004D073E">
        <w:rPr>
          <w:bCs/>
          <w:i/>
          <w:iCs/>
          <w:color w:val="FF0000"/>
        </w:rPr>
        <w:t xml:space="preserve"> (</w:t>
      </w:r>
      <w:r w:rsidRPr="004D073E">
        <w:rPr>
          <w:bCs/>
          <w:i/>
          <w:iCs/>
          <w:color w:val="FF0000"/>
        </w:rPr>
        <w:t>G</w:t>
      </w:r>
      <w:r w:rsidR="00E86A5D" w:rsidRPr="004D073E">
        <w:rPr>
          <w:bCs/>
          <w:i/>
          <w:iCs/>
          <w:color w:val="FF0000"/>
        </w:rPr>
        <w:t>PEEC</w:t>
      </w:r>
      <w:r w:rsidR="00D4150E" w:rsidRPr="004D073E">
        <w:rPr>
          <w:bCs/>
          <w:i/>
          <w:iCs/>
          <w:color w:val="FF0000"/>
        </w:rPr>
        <w:t>)</w:t>
      </w:r>
      <w:r w:rsidRPr="004D073E">
        <w:rPr>
          <w:bCs/>
          <w:i/>
          <w:iCs/>
          <w:color w:val="FF0000"/>
        </w:rPr>
        <w:t>, lignes directrices de gestion</w:t>
      </w:r>
      <w:r w:rsidR="00FD630E" w:rsidRPr="004D073E">
        <w:rPr>
          <w:bCs/>
          <w:i/>
          <w:iCs/>
          <w:color w:val="FF0000"/>
        </w:rPr>
        <w:t>, plan de formation</w:t>
      </w:r>
      <w:r w:rsidRPr="004D073E">
        <w:rPr>
          <w:bCs/>
          <w:i/>
          <w:iCs/>
          <w:color w:val="FF0000"/>
        </w:rPr>
        <w:t>) et sur les données relatives aux corps, statuts et pyramidages telles que l’établisse</w:t>
      </w:r>
      <w:r w:rsidR="00D4150E" w:rsidRPr="004D073E">
        <w:rPr>
          <w:bCs/>
          <w:i/>
          <w:iCs/>
          <w:color w:val="FF0000"/>
        </w:rPr>
        <w:t>ment les analyse (bilan social)</w:t>
      </w:r>
      <w:r w:rsidRPr="004D073E">
        <w:rPr>
          <w:bCs/>
          <w:i/>
          <w:iCs/>
          <w:color w:val="FF0000"/>
        </w:rPr>
        <w:t xml:space="preserve">. </w:t>
      </w:r>
    </w:p>
    <w:p w14:paraId="00060D4E" w14:textId="77777777" w:rsidR="003148A2" w:rsidRPr="004D073E" w:rsidRDefault="003148A2" w:rsidP="003148A2">
      <w:pPr>
        <w:spacing w:before="240" w:after="240"/>
        <w:ind w:left="0"/>
        <w:rPr>
          <w:bCs/>
          <w:i/>
          <w:iCs/>
          <w:color w:val="FF0000"/>
        </w:rPr>
      </w:pPr>
      <w:r w:rsidRPr="004D073E">
        <w:rPr>
          <w:bCs/>
          <w:i/>
          <w:iCs/>
          <w:color w:val="FF0000"/>
        </w:rPr>
        <w:t>L’impact de la politique de recrutement sera apprécié en termes d’attractivité, de taux d’encadrement et de genre, en lien avec les objectifs stratégiques de l’établissement. La dimension sociale de la politique RH sera appréciée en termes plus qualitatifs (analyse des travaux des instances du dialogue social, lignes directrices de gestion de l’indemnitaire et des promotions, plans de formation, schémas du handicap, prévention des risques professionnels, schémas de qualité de vie au travail, etc.).</w:t>
      </w:r>
    </w:p>
    <w:p w14:paraId="12D69C9F" w14:textId="77777777" w:rsidR="004D073E" w:rsidRPr="00C610FB" w:rsidRDefault="004D073E" w:rsidP="004D073E">
      <w:pPr>
        <w:ind w:left="0"/>
        <w:rPr>
          <w:i/>
          <w:szCs w:val="18"/>
        </w:rPr>
      </w:pPr>
      <w:bookmarkStart w:id="25" w:name="_Toc178600677"/>
      <w:r w:rsidRPr="00C610FB">
        <w:rPr>
          <w:i/>
          <w:szCs w:val="18"/>
        </w:rPr>
        <w:t>…</w:t>
      </w:r>
    </w:p>
    <w:p w14:paraId="041FB0AE" w14:textId="77777777" w:rsidR="004D073E" w:rsidRDefault="004D073E" w:rsidP="00371CC1">
      <w:pPr>
        <w:pStyle w:val="2-TITRE2"/>
        <w:spacing w:before="240" w:after="0"/>
        <w:rPr>
          <w:color w:val="auto"/>
        </w:rPr>
      </w:pPr>
    </w:p>
    <w:p w14:paraId="2AD156DA" w14:textId="77777777" w:rsidR="004D073E" w:rsidRDefault="004D073E" w:rsidP="00371CC1">
      <w:pPr>
        <w:pStyle w:val="2-TITRE2"/>
        <w:spacing w:before="240" w:after="0"/>
        <w:rPr>
          <w:color w:val="auto"/>
        </w:rPr>
      </w:pPr>
    </w:p>
    <w:p w14:paraId="1135C1B0" w14:textId="77777777" w:rsidR="004D073E" w:rsidRDefault="004D073E" w:rsidP="00371CC1">
      <w:pPr>
        <w:pStyle w:val="2-TITRE2"/>
        <w:spacing w:before="240" w:after="0"/>
        <w:rPr>
          <w:color w:val="auto"/>
        </w:rPr>
      </w:pPr>
    </w:p>
    <w:p w14:paraId="033928CE" w14:textId="3BFDC32F" w:rsidR="003148A2" w:rsidRPr="004D073E" w:rsidRDefault="00D4150E" w:rsidP="00371CC1">
      <w:pPr>
        <w:pStyle w:val="2-TITRE2"/>
        <w:spacing w:before="240" w:after="0"/>
        <w:rPr>
          <w:color w:val="auto"/>
        </w:rPr>
      </w:pPr>
      <w:r w:rsidRPr="004D073E">
        <w:rPr>
          <w:color w:val="auto"/>
        </w:rPr>
        <w:lastRenderedPageBreak/>
        <w:t xml:space="preserve">Référence 7. </w:t>
      </w:r>
      <w:r w:rsidR="003148A2" w:rsidRPr="004D073E">
        <w:rPr>
          <w:color w:val="auto"/>
        </w:rPr>
        <w:t>L’établissement intègre dans sa stratégie une politique immobiliè</w:t>
      </w:r>
      <w:r w:rsidRPr="004D073E">
        <w:rPr>
          <w:color w:val="auto"/>
        </w:rPr>
        <w:t>re soutenant son développement.</w:t>
      </w:r>
      <w:bookmarkEnd w:id="25"/>
    </w:p>
    <w:p w14:paraId="42DF148B" w14:textId="77777777" w:rsidR="00D4150E" w:rsidRPr="004D073E" w:rsidRDefault="00D4150E" w:rsidP="00D4150E">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26E5B675" w14:textId="77777777" w:rsidTr="00E02337">
        <w:trPr>
          <w:trHeight w:val="2446"/>
        </w:trPr>
        <w:tc>
          <w:tcPr>
            <w:tcW w:w="8363" w:type="dxa"/>
            <w:vAlign w:val="center"/>
          </w:tcPr>
          <w:bookmarkEnd w:id="23"/>
          <w:bookmarkEnd w:id="24"/>
          <w:p w14:paraId="0323F85A" w14:textId="543ED275" w:rsidR="003148A2" w:rsidRPr="004D073E" w:rsidRDefault="003148A2" w:rsidP="003148A2">
            <w:pPr>
              <w:pStyle w:val="Paragraphedeliste"/>
              <w:numPr>
                <w:ilvl w:val="0"/>
                <w:numId w:val="17"/>
              </w:numPr>
              <w:spacing w:after="120"/>
              <w:ind w:left="387"/>
              <w:contextualSpacing w:val="0"/>
              <w:jc w:val="both"/>
              <w:rPr>
                <w:rFonts w:ascii="Century Gothic" w:hAnsi="Century Gothic"/>
                <w:bCs/>
                <w:i/>
                <w:iCs/>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bCs/>
                <w:iCs/>
                <w:color w:val="FF0000"/>
                <w:sz w:val="18"/>
                <w:szCs w:val="18"/>
              </w:rPr>
              <w:t xml:space="preserve">Quel est l’état du patrimoine immobilier ? </w:t>
            </w:r>
            <w:r w:rsidR="006C6B7A" w:rsidRPr="004D073E">
              <w:rPr>
                <w:rFonts w:ascii="Century Gothic" w:hAnsi="Century Gothic"/>
                <w:bCs/>
                <w:iCs/>
                <w:color w:val="FF0000"/>
                <w:sz w:val="18"/>
                <w:szCs w:val="18"/>
              </w:rPr>
              <w:t>Comment est-il valorisé ?</w:t>
            </w:r>
          </w:p>
          <w:p w14:paraId="15FB4C85"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bCs/>
                <w:i/>
                <w:iCs/>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bCs/>
                <w:iCs/>
                <w:color w:val="FF0000"/>
                <w:sz w:val="18"/>
                <w:szCs w:val="18"/>
              </w:rPr>
              <w:t>Quels indicateurs, outils et personnels sont disponibles pour évaluer les coûts de fonctionnement, de renouvellement, les taux d’occupation et l’accessibilité du patrimoine immobilier, notamment si l’établissement n’en est pas propriétaire ?</w:t>
            </w:r>
            <w:r w:rsidRPr="004D073E">
              <w:rPr>
                <w:rFonts w:ascii="Century Gothic" w:hAnsi="Century Gothic"/>
                <w:bCs/>
                <w:i/>
                <w:iCs/>
                <w:color w:val="FF0000"/>
                <w:sz w:val="18"/>
                <w:szCs w:val="18"/>
              </w:rPr>
              <w:t xml:space="preserve"> </w:t>
            </w:r>
          </w:p>
          <w:p w14:paraId="64B34A28" w14:textId="15F6ED70" w:rsidR="003148A2" w:rsidRPr="004D073E" w:rsidRDefault="003148A2" w:rsidP="003148A2">
            <w:pPr>
              <w:pStyle w:val="Paragraphedeliste"/>
              <w:numPr>
                <w:ilvl w:val="0"/>
                <w:numId w:val="17"/>
              </w:numPr>
              <w:spacing w:after="120"/>
              <w:ind w:left="387"/>
              <w:contextualSpacing w:val="0"/>
              <w:jc w:val="both"/>
              <w:rPr>
                <w:rFonts w:ascii="Century Gothic" w:hAnsi="Century Gothic"/>
                <w:bCs/>
                <w:iCs/>
                <w:color w:val="FF0000"/>
                <w:sz w:val="18"/>
                <w:szCs w:val="18"/>
              </w:rPr>
            </w:pPr>
            <w:r w:rsidRPr="004D073E">
              <w:rPr>
                <w:rFonts w:ascii="Century Gothic" w:hAnsi="Century Gothic"/>
                <w:b/>
                <w:color w:val="FF0000"/>
                <w:sz w:val="18"/>
                <w:szCs w:val="18"/>
              </w:rPr>
              <w:t>Q3 :</w:t>
            </w:r>
            <w:r w:rsidR="006C6B7A" w:rsidRPr="004D073E">
              <w:rPr>
                <w:rFonts w:ascii="Century Gothic" w:hAnsi="Century Gothic"/>
                <w:bCs/>
                <w:iCs/>
                <w:color w:val="FF0000"/>
                <w:sz w:val="18"/>
                <w:szCs w:val="18"/>
              </w:rPr>
              <w:t xml:space="preserve"> Existe-t-il une</w:t>
            </w:r>
            <w:r w:rsidRPr="004D073E">
              <w:rPr>
                <w:rFonts w:ascii="Century Gothic" w:hAnsi="Century Gothic"/>
                <w:bCs/>
                <w:iCs/>
                <w:color w:val="FF0000"/>
                <w:sz w:val="18"/>
                <w:szCs w:val="18"/>
              </w:rPr>
              <w:t xml:space="preserve"> planification immobilière</w:t>
            </w:r>
            <w:r w:rsidR="006C6B7A" w:rsidRPr="004D073E">
              <w:rPr>
                <w:rFonts w:ascii="Century Gothic" w:hAnsi="Century Gothic"/>
                <w:bCs/>
                <w:iCs/>
                <w:color w:val="FF0000"/>
                <w:sz w:val="18"/>
                <w:szCs w:val="18"/>
              </w:rPr>
              <w:t> ? Comment prend-elle en compte les besoins en formation et en recherche ?</w:t>
            </w:r>
          </w:p>
          <w:p w14:paraId="6378A884" w14:textId="673E1EB5" w:rsidR="003148A2" w:rsidRPr="004D073E" w:rsidRDefault="003148A2" w:rsidP="006C6B7A">
            <w:pPr>
              <w:pStyle w:val="Paragraphedeliste"/>
              <w:numPr>
                <w:ilvl w:val="0"/>
                <w:numId w:val="17"/>
              </w:numPr>
              <w:spacing w:after="120"/>
              <w:ind w:left="387"/>
              <w:contextualSpacing w:val="0"/>
              <w:jc w:val="both"/>
              <w:rPr>
                <w:rFonts w:ascii="Century Gothic" w:hAnsi="Century Gothic"/>
                <w:bCs/>
                <w:i/>
                <w:iCs/>
                <w:color w:val="FF0000"/>
                <w:sz w:val="18"/>
                <w:szCs w:val="18"/>
              </w:rPr>
            </w:pPr>
            <w:r w:rsidRPr="004D073E">
              <w:rPr>
                <w:rFonts w:ascii="Century Gothic" w:hAnsi="Century Gothic"/>
                <w:b/>
                <w:color w:val="FF0000"/>
                <w:sz w:val="18"/>
                <w:szCs w:val="18"/>
              </w:rPr>
              <w:t xml:space="preserve">Q4 : </w:t>
            </w:r>
            <w:r w:rsidRPr="004D073E">
              <w:rPr>
                <w:rFonts w:ascii="Century Gothic" w:hAnsi="Century Gothic"/>
                <w:bCs/>
                <w:iCs/>
                <w:color w:val="FF0000"/>
                <w:sz w:val="18"/>
                <w:szCs w:val="18"/>
              </w:rPr>
              <w:t>Quelle appréciation est portée sur les modalités de la gestion logistique et immobilière assurée par l’établissement, le cas échéant, avec la collectivité propriétaire durant la période de référence ?</w:t>
            </w:r>
          </w:p>
        </w:tc>
      </w:tr>
    </w:tbl>
    <w:p w14:paraId="55956C90" w14:textId="04A4E2DD" w:rsidR="003148A2" w:rsidRPr="004D073E" w:rsidRDefault="003148A2" w:rsidP="003148A2">
      <w:pPr>
        <w:spacing w:before="240" w:after="240"/>
        <w:ind w:left="0"/>
        <w:rPr>
          <w:bCs/>
          <w:i/>
          <w:iCs/>
          <w:color w:val="FF0000"/>
          <w:szCs w:val="18"/>
        </w:rPr>
      </w:pPr>
      <w:r w:rsidRPr="004D073E">
        <w:rPr>
          <w:bCs/>
          <w:i/>
          <w:iCs/>
          <w:color w:val="FF0000"/>
          <w:szCs w:val="18"/>
        </w:rPr>
        <w:t xml:space="preserve">On appréciera l’état du parc immobilier, sa structuration, son organisation géographique au moyen de données quantitatives (nombre de m² SDP total, nombre de sites, de bâtiments, taux d'accessibilité des bâtiments, etc.). L’évaluation s’appuiera, si possible, sur des documents de planification (schémas directeurs immobiliers et d’aménagement à long terme ; schémas pluriannuels de stratégie immobilière à moyen terme ; conventions de dévolution du patrimoine ; planification écologique et énergétique, etc.). </w:t>
      </w:r>
    </w:p>
    <w:p w14:paraId="6072A3C8" w14:textId="00491951" w:rsidR="003148A2" w:rsidRPr="004D073E" w:rsidRDefault="00437478" w:rsidP="003148A2">
      <w:pPr>
        <w:spacing w:before="240" w:after="240"/>
        <w:ind w:left="0"/>
        <w:rPr>
          <w:bCs/>
          <w:i/>
          <w:iCs/>
          <w:color w:val="FF0000"/>
          <w:szCs w:val="18"/>
        </w:rPr>
      </w:pPr>
      <w:r w:rsidRPr="004D073E">
        <w:rPr>
          <w:bCs/>
          <w:i/>
          <w:iCs/>
          <w:color w:val="FF0000"/>
          <w:szCs w:val="18"/>
        </w:rPr>
        <w:t>L’évaluation de la</w:t>
      </w:r>
      <w:r w:rsidR="003148A2" w:rsidRPr="004D073E">
        <w:rPr>
          <w:bCs/>
          <w:i/>
          <w:iCs/>
          <w:color w:val="FF0000"/>
          <w:szCs w:val="18"/>
        </w:rPr>
        <w:t xml:space="preserve"> capacité à porter les projets immobiliers ayant une incidence stratégique reposera sur l’analyse des modalités de leur financement (programme pluriannuel d’investissement, contrat de plan État-Région, plan de relance, plan campus, etc.), et sur leur suivi effectif.</w:t>
      </w:r>
    </w:p>
    <w:p w14:paraId="290216D6" w14:textId="77777777" w:rsidR="003148A2" w:rsidRPr="004D073E" w:rsidRDefault="003148A2" w:rsidP="003148A2">
      <w:pPr>
        <w:spacing w:before="240" w:after="240"/>
        <w:ind w:left="0"/>
        <w:rPr>
          <w:bCs/>
          <w:i/>
          <w:iCs/>
          <w:color w:val="FF0000"/>
          <w:szCs w:val="18"/>
        </w:rPr>
      </w:pPr>
      <w:r w:rsidRPr="004D073E">
        <w:rPr>
          <w:bCs/>
          <w:i/>
          <w:iCs/>
          <w:color w:val="FF0000"/>
          <w:szCs w:val="18"/>
        </w:rPr>
        <w:t xml:space="preserve"> La qualité de la gestion immobilière sera analysée au vu de l’organisation des fonctions support et d’indicateurs d’exploitation du parc (charges de gestion courante, entretien et rénovation, investissements, produits et dépenses immobilières, taux d’occupation, etc.).</w:t>
      </w:r>
    </w:p>
    <w:p w14:paraId="5032C7CA" w14:textId="77777777" w:rsidR="003148A2" w:rsidRPr="004D073E" w:rsidRDefault="003148A2" w:rsidP="003148A2">
      <w:pPr>
        <w:spacing w:before="240" w:after="240"/>
        <w:ind w:left="0"/>
        <w:rPr>
          <w:bCs/>
          <w:i/>
          <w:iCs/>
          <w:color w:val="FF0000"/>
          <w:szCs w:val="18"/>
        </w:rPr>
      </w:pPr>
      <w:r w:rsidRPr="004D073E">
        <w:rPr>
          <w:bCs/>
          <w:i/>
          <w:iCs/>
          <w:color w:val="FF0000"/>
          <w:szCs w:val="18"/>
        </w:rPr>
        <w:t>L’établissement sera invité, le cas échéant, à apporter des éléments d’appréciation sur l’impact environnemental de ses activités (son bilan carbone de l’établissement, des bilans d’audit ou de certification, la répartition des bâtiments par classe énergétique et par classe d’émission des gaz à effet de serre, etc.).</w:t>
      </w:r>
    </w:p>
    <w:p w14:paraId="565427B8" w14:textId="77777777" w:rsidR="004D073E" w:rsidRPr="00C610FB" w:rsidRDefault="004D073E" w:rsidP="004D073E">
      <w:pPr>
        <w:ind w:left="0"/>
        <w:rPr>
          <w:i/>
          <w:szCs w:val="18"/>
        </w:rPr>
      </w:pPr>
      <w:r w:rsidRPr="00C610FB">
        <w:rPr>
          <w:i/>
          <w:szCs w:val="18"/>
        </w:rPr>
        <w:t>…</w:t>
      </w:r>
    </w:p>
    <w:p w14:paraId="47276520" w14:textId="4056054F" w:rsidR="003148A2" w:rsidRPr="004D073E" w:rsidRDefault="00D4150E" w:rsidP="00371CC1">
      <w:pPr>
        <w:pStyle w:val="2-TITRE2"/>
        <w:spacing w:before="240" w:after="0"/>
        <w:rPr>
          <w:color w:val="auto"/>
        </w:rPr>
      </w:pPr>
      <w:bookmarkStart w:id="26" w:name="_Toc178600678"/>
      <w:r w:rsidRPr="004D073E">
        <w:rPr>
          <w:color w:val="auto"/>
        </w:rPr>
        <w:t xml:space="preserve">Référence 8. </w:t>
      </w:r>
      <w:r w:rsidR="003148A2" w:rsidRPr="004D073E">
        <w:rPr>
          <w:color w:val="auto"/>
        </w:rPr>
        <w:t>L’établissement porte une politique globale de la qualité.</w:t>
      </w:r>
      <w:bookmarkEnd w:id="26"/>
      <w:r w:rsidR="003148A2" w:rsidRPr="004D073E">
        <w:rPr>
          <w:color w:val="auto"/>
        </w:rPr>
        <w:t xml:space="preserve"> </w:t>
      </w:r>
    </w:p>
    <w:p w14:paraId="4D5F672C" w14:textId="77777777" w:rsidR="003148A2" w:rsidRPr="004D073E" w:rsidRDefault="003148A2" w:rsidP="003148A2">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1F6F6223" w14:textId="77777777" w:rsidTr="003148A2">
        <w:trPr>
          <w:trHeight w:val="2131"/>
        </w:trPr>
        <w:tc>
          <w:tcPr>
            <w:tcW w:w="8363" w:type="dxa"/>
            <w:vAlign w:val="center"/>
          </w:tcPr>
          <w:p w14:paraId="6005E810"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L’établissement a-t-il défini une politique globale de la qualité au cours de la période ? Les personnels et les étudiants sont-ils associés à cette politique ? Celle-ci se traduit-elle par des labellis</w:t>
            </w:r>
            <w:r w:rsidR="00124E44" w:rsidRPr="004D073E">
              <w:rPr>
                <w:rFonts w:ascii="Century Gothic" w:hAnsi="Century Gothic"/>
                <w:color w:val="FF0000"/>
                <w:sz w:val="18"/>
                <w:szCs w:val="18"/>
              </w:rPr>
              <w:t>ations ou des certifications ?</w:t>
            </w:r>
          </w:p>
          <w:p w14:paraId="5DA488EC"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Q2 </w:t>
            </w:r>
            <w:r w:rsidRPr="004D073E">
              <w:rPr>
                <w:rFonts w:ascii="Century Gothic" w:hAnsi="Century Gothic"/>
                <w:color w:val="FF0000"/>
                <w:sz w:val="18"/>
                <w:szCs w:val="18"/>
              </w:rPr>
              <w:t>: Quels sont les résultats obtenus, notamment en matière de cartographie des risques, formalisation de procédures (recrutement des enseignants, dialogue budgétaire, etc.), construction de tableaux de bord et d’évaluation des enseignements ?</w:t>
            </w:r>
          </w:p>
          <w:p w14:paraId="0C25C125" w14:textId="4DB09051" w:rsidR="00271641" w:rsidRPr="004D073E" w:rsidRDefault="003148A2" w:rsidP="00271641">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 xml:space="preserve">Quelles sont les modalités de prise en compte et de suivi des diverses recommandations de la précédente évaluation </w:t>
            </w:r>
            <w:r w:rsidR="00437478" w:rsidRPr="004D073E">
              <w:rPr>
                <w:rFonts w:ascii="Century Gothic" w:hAnsi="Century Gothic"/>
                <w:color w:val="FF0000"/>
                <w:sz w:val="18"/>
                <w:szCs w:val="18"/>
              </w:rPr>
              <w:t xml:space="preserve">du Hcéres </w:t>
            </w:r>
            <w:r w:rsidRPr="004D073E">
              <w:rPr>
                <w:rFonts w:ascii="Century Gothic" w:hAnsi="Century Gothic"/>
                <w:color w:val="FF0000"/>
                <w:sz w:val="18"/>
                <w:szCs w:val="18"/>
              </w:rPr>
              <w:t>mises en place par l’établissement dans le cadre de sa politique de la qualité ?</w:t>
            </w:r>
            <w:r w:rsidRPr="004D073E">
              <w:rPr>
                <w:color w:val="FF0000"/>
                <w:szCs w:val="18"/>
              </w:rPr>
              <w:t xml:space="preserve"> </w:t>
            </w:r>
          </w:p>
        </w:tc>
      </w:tr>
    </w:tbl>
    <w:p w14:paraId="0F14AD50" w14:textId="77777777" w:rsidR="00D4150E" w:rsidRPr="004D073E" w:rsidRDefault="003148A2" w:rsidP="003148A2">
      <w:pPr>
        <w:spacing w:before="240" w:after="240"/>
        <w:ind w:left="0"/>
        <w:rPr>
          <w:bCs/>
          <w:i/>
          <w:iCs/>
          <w:color w:val="FF0000"/>
          <w:szCs w:val="18"/>
        </w:rPr>
      </w:pPr>
      <w:r w:rsidRPr="004D073E">
        <w:rPr>
          <w:bCs/>
          <w:i/>
          <w:iCs/>
          <w:color w:val="FF0000"/>
          <w:szCs w:val="18"/>
        </w:rPr>
        <w:t xml:space="preserve">L’évaluation s’appuiera ici sur une analyse des orientations générales de la démarche qualité (cadre de mise en œuvre, objets concernés, implication des communautés et parties prenantes), qui seront mises en regard de la réalité des dispositifs. </w:t>
      </w:r>
    </w:p>
    <w:p w14:paraId="7EDAD6C8" w14:textId="77777777" w:rsidR="004D073E" w:rsidRPr="00C610FB" w:rsidRDefault="004D073E" w:rsidP="004D073E">
      <w:pPr>
        <w:ind w:left="0"/>
        <w:rPr>
          <w:i/>
          <w:szCs w:val="18"/>
        </w:rPr>
      </w:pPr>
      <w:r w:rsidRPr="00C610FB">
        <w:rPr>
          <w:i/>
          <w:szCs w:val="18"/>
        </w:rPr>
        <w:t>…</w:t>
      </w:r>
    </w:p>
    <w:p w14:paraId="5BAA6938" w14:textId="7584B32E" w:rsidR="00E02337" w:rsidRPr="004D073E" w:rsidRDefault="003148A2" w:rsidP="004D073E">
      <w:pPr>
        <w:pStyle w:val="2-TITRE2"/>
        <w:spacing w:before="240" w:after="0"/>
        <w:rPr>
          <w:b w:val="0"/>
          <w:color w:val="FF0000"/>
          <w:szCs w:val="22"/>
        </w:rPr>
      </w:pPr>
      <w:r w:rsidRPr="004D073E">
        <w:rPr>
          <w:color w:val="auto"/>
        </w:rPr>
        <w:t xml:space="preserve">Analyse SWOT sur </w:t>
      </w:r>
      <w:r w:rsidR="00700AB7" w:rsidRPr="004D073E">
        <w:rPr>
          <w:color w:val="auto"/>
        </w:rPr>
        <w:t>du domaine</w:t>
      </w:r>
      <w:r w:rsidRPr="004D073E">
        <w:rPr>
          <w:color w:val="auto"/>
        </w:rPr>
        <w:t xml:space="preserve"> 4</w:t>
      </w:r>
      <w:r w:rsidR="00E02337" w:rsidRPr="004D073E">
        <w:rPr>
          <w:color w:val="auto"/>
        </w:rPr>
        <w:t>.</w:t>
      </w:r>
    </w:p>
    <w:p w14:paraId="2C6EA63A" w14:textId="77777777" w:rsidR="004D073E" w:rsidRPr="00C610FB" w:rsidRDefault="004D073E" w:rsidP="004D073E">
      <w:pPr>
        <w:ind w:left="0"/>
        <w:rPr>
          <w:i/>
          <w:szCs w:val="18"/>
        </w:rPr>
      </w:pPr>
      <w:r w:rsidRPr="00C610FB">
        <w:rPr>
          <w:i/>
          <w:szCs w:val="18"/>
        </w:rPr>
        <w:t>…</w:t>
      </w:r>
    </w:p>
    <w:p w14:paraId="633EBA44" w14:textId="77777777" w:rsidR="00352B15" w:rsidRPr="004D073E" w:rsidRDefault="00352B15" w:rsidP="00352B15">
      <w:pPr>
        <w:shd w:val="clear" w:color="auto" w:fill="FFFFFF"/>
        <w:ind w:left="0"/>
        <w:rPr>
          <w:b/>
          <w:color w:val="FF0000"/>
          <w:sz w:val="22"/>
          <w:szCs w:val="22"/>
        </w:rPr>
      </w:pPr>
    </w:p>
    <w:p w14:paraId="4B98A005" w14:textId="6F744BC2" w:rsidR="003148A2" w:rsidRPr="004D073E" w:rsidRDefault="009260F2" w:rsidP="004D073E">
      <w:pPr>
        <w:pStyle w:val="1-TITRE1"/>
        <w:rPr>
          <w:bCs/>
          <w:i/>
          <w:iCs/>
          <w:szCs w:val="18"/>
        </w:rPr>
      </w:pPr>
      <w:bookmarkStart w:id="27" w:name="_Toc178600679"/>
      <w:r w:rsidRPr="004D073E">
        <w:lastRenderedPageBreak/>
        <w:t xml:space="preserve">DOMAINE </w:t>
      </w:r>
      <w:r w:rsidR="00371CC1" w:rsidRPr="004D073E">
        <w:t>5. LA POLITIQUE DE LA FORMATION</w:t>
      </w:r>
      <w:bookmarkEnd w:id="27"/>
      <w:r w:rsidR="00371CC1" w:rsidRPr="004D073E">
        <w:t xml:space="preserve"> </w:t>
      </w:r>
      <w:bookmarkStart w:id="28" w:name="_Toc86240400"/>
    </w:p>
    <w:p w14:paraId="393FBA2E" w14:textId="77777777" w:rsidR="00271641" w:rsidRPr="004D073E" w:rsidRDefault="00D4150E" w:rsidP="00371CC1">
      <w:pPr>
        <w:pStyle w:val="2-TITRE2"/>
        <w:spacing w:before="240" w:after="0"/>
        <w:rPr>
          <w:color w:val="auto"/>
        </w:rPr>
      </w:pPr>
      <w:bookmarkStart w:id="29" w:name="_Toc178600680"/>
      <w:r w:rsidRPr="004D073E">
        <w:rPr>
          <w:color w:val="auto"/>
        </w:rPr>
        <w:t xml:space="preserve">Référence 9. </w:t>
      </w:r>
      <w:r w:rsidR="003148A2" w:rsidRPr="004D073E">
        <w:rPr>
          <w:color w:val="auto"/>
        </w:rPr>
        <w:t>L’établissement porte une politique de formation et une offre de formation de qualité, cohérentes avec son positionnement et sa stratégie.</w:t>
      </w:r>
      <w:bookmarkEnd w:id="29"/>
    </w:p>
    <w:p w14:paraId="5CD652CC" w14:textId="77777777" w:rsidR="003148A2" w:rsidRPr="004D073E" w:rsidRDefault="003148A2" w:rsidP="003148A2">
      <w:pPr>
        <w:ind w:left="0"/>
        <w:rPr>
          <w:b/>
          <w:bCs/>
          <w:color w:val="FF0000"/>
          <w:szCs w:val="18"/>
        </w:rPr>
      </w:pPr>
      <w:r w:rsidRPr="004D073E">
        <w:rPr>
          <w:b/>
          <w:bCs/>
          <w:color w:val="FF0000"/>
          <w:sz w:val="22"/>
          <w:szCs w:val="22"/>
        </w:rPr>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7CAE09E1" w14:textId="77777777" w:rsidTr="00271641">
        <w:trPr>
          <w:trHeight w:val="1704"/>
        </w:trPr>
        <w:tc>
          <w:tcPr>
            <w:tcW w:w="8363" w:type="dxa"/>
            <w:vAlign w:val="center"/>
          </w:tcPr>
          <w:bookmarkEnd w:id="28"/>
          <w:p w14:paraId="25333F04" w14:textId="57555B11" w:rsidR="00271641" w:rsidRPr="004D073E" w:rsidRDefault="00271641" w:rsidP="00473047">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Q1 :</w:t>
            </w:r>
            <w:r w:rsidRPr="004D073E">
              <w:rPr>
                <w:rFonts w:ascii="Century Gothic" w:hAnsi="Century Gothic"/>
                <w:color w:val="FF0000"/>
                <w:sz w:val="18"/>
                <w:szCs w:val="18"/>
              </w:rPr>
              <w:t xml:space="preserve"> Comment l’établissement a-t-il construit son offre de formation et </w:t>
            </w:r>
            <w:r w:rsidR="00F62D22" w:rsidRPr="004D073E">
              <w:rPr>
                <w:rFonts w:ascii="Century Gothic" w:hAnsi="Century Gothic"/>
                <w:color w:val="FF0000"/>
                <w:sz w:val="18"/>
                <w:szCs w:val="18"/>
              </w:rPr>
              <w:t>l’</w:t>
            </w:r>
            <w:r w:rsidRPr="004D073E">
              <w:rPr>
                <w:rFonts w:ascii="Century Gothic" w:hAnsi="Century Gothic"/>
                <w:color w:val="FF0000"/>
                <w:sz w:val="18"/>
                <w:szCs w:val="18"/>
              </w:rPr>
              <w:t xml:space="preserve">articulation entre </w:t>
            </w:r>
            <w:r w:rsidR="00F62D22" w:rsidRPr="004D073E">
              <w:rPr>
                <w:rFonts w:ascii="Century Gothic" w:hAnsi="Century Gothic"/>
                <w:color w:val="FF0000"/>
                <w:sz w:val="18"/>
                <w:szCs w:val="18"/>
              </w:rPr>
              <w:t>ses différentes formations</w:t>
            </w:r>
            <w:r w:rsidRPr="004D073E">
              <w:rPr>
                <w:rFonts w:ascii="Century Gothic" w:hAnsi="Century Gothic"/>
                <w:color w:val="FF0000"/>
                <w:sz w:val="18"/>
                <w:szCs w:val="18"/>
              </w:rPr>
              <w:t xml:space="preserve"> au cours de la période de référence ? </w:t>
            </w:r>
          </w:p>
          <w:p w14:paraId="3A054D4D" w14:textId="1B65872F" w:rsidR="00271641" w:rsidRPr="004D073E" w:rsidRDefault="00271641" w:rsidP="00473047">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Q2 :</w:t>
            </w:r>
            <w:r w:rsidRPr="004D073E">
              <w:rPr>
                <w:rFonts w:ascii="Century Gothic" w:hAnsi="Century Gothic"/>
                <w:color w:val="FF0000"/>
                <w:sz w:val="18"/>
                <w:szCs w:val="18"/>
              </w:rPr>
              <w:t xml:space="preserve"> Comment ont été pris en compte, dans la construction de l’offre de formation, les offres similaires existantes dans l’environnement local</w:t>
            </w:r>
            <w:r w:rsidR="00F62D22" w:rsidRPr="004D073E">
              <w:rPr>
                <w:rFonts w:ascii="Century Gothic" w:hAnsi="Century Gothic"/>
                <w:color w:val="FF0000"/>
                <w:sz w:val="18"/>
                <w:szCs w:val="18"/>
              </w:rPr>
              <w:t>, régional</w:t>
            </w:r>
            <w:r w:rsidRPr="004D073E">
              <w:rPr>
                <w:rFonts w:ascii="Century Gothic" w:hAnsi="Century Gothic"/>
                <w:color w:val="FF0000"/>
                <w:sz w:val="18"/>
                <w:szCs w:val="18"/>
              </w:rPr>
              <w:t xml:space="preserve"> ou national le cas échéant, ainsi que les besoins culturels, sociaux et/ou économiques du territoire ?</w:t>
            </w:r>
          </w:p>
          <w:p w14:paraId="78735C6F" w14:textId="77777777" w:rsidR="00271641" w:rsidRPr="004D073E" w:rsidRDefault="00271641" w:rsidP="00271641">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Q3 :</w:t>
            </w:r>
            <w:r w:rsidRPr="004D073E">
              <w:rPr>
                <w:rFonts w:ascii="Century Gothic" w:hAnsi="Century Gothic"/>
                <w:color w:val="FF0000"/>
                <w:sz w:val="18"/>
                <w:szCs w:val="18"/>
              </w:rPr>
              <w:t xml:space="preserve"> Quelles ont été les difficultés rencontrées ?</w:t>
            </w:r>
          </w:p>
        </w:tc>
      </w:tr>
    </w:tbl>
    <w:p w14:paraId="3BBDEACF" w14:textId="1329B5F7" w:rsidR="003148A2" w:rsidRPr="004D073E" w:rsidRDefault="003148A2" w:rsidP="00F62D22">
      <w:pPr>
        <w:spacing w:before="240" w:after="240"/>
        <w:ind w:left="0"/>
        <w:rPr>
          <w:bCs/>
          <w:i/>
          <w:iCs/>
          <w:color w:val="FF0000"/>
          <w:szCs w:val="18"/>
        </w:rPr>
      </w:pPr>
      <w:bookmarkStart w:id="30" w:name="_Toc86240401"/>
      <w:r w:rsidRPr="004D073E">
        <w:rPr>
          <w:bCs/>
          <w:i/>
          <w:iCs/>
          <w:color w:val="FF0000"/>
          <w:szCs w:val="18"/>
        </w:rPr>
        <w:t>On qualifiera ici l’efficacité et la pertinence de la politique de formation en mettant en relation ses caractéristiques les plus discriminantes avec le positionnement et la stratégie de l’établissement : interdisciplinarité, mentions spécifiques ou doubles diplômes, continuum</w:t>
      </w:r>
      <w:r w:rsidR="00F62D22" w:rsidRPr="004D073E">
        <w:rPr>
          <w:bCs/>
          <w:i/>
          <w:iCs/>
          <w:color w:val="FF0000"/>
          <w:szCs w:val="18"/>
        </w:rPr>
        <w:t xml:space="preserve"> entre les cycles</w:t>
      </w:r>
      <w:r w:rsidRPr="004D073E">
        <w:rPr>
          <w:bCs/>
          <w:i/>
          <w:iCs/>
          <w:color w:val="FF0000"/>
          <w:szCs w:val="18"/>
        </w:rPr>
        <w:t xml:space="preserve">, passerelles effectives, </w:t>
      </w:r>
      <w:r w:rsidR="00F62D22" w:rsidRPr="004D073E">
        <w:rPr>
          <w:bCs/>
          <w:i/>
          <w:iCs/>
          <w:color w:val="FF0000"/>
          <w:szCs w:val="18"/>
        </w:rPr>
        <w:t xml:space="preserve">personnalisation du parcours des étudiants, </w:t>
      </w:r>
      <w:r w:rsidRPr="004D073E">
        <w:rPr>
          <w:bCs/>
          <w:i/>
          <w:iCs/>
          <w:color w:val="FF0000"/>
          <w:szCs w:val="18"/>
        </w:rPr>
        <w:t>dispositifs de soutien aux étudiants</w:t>
      </w:r>
      <w:r w:rsidR="00F62D22" w:rsidRPr="004D073E">
        <w:rPr>
          <w:bCs/>
          <w:i/>
          <w:iCs/>
          <w:color w:val="FF0000"/>
          <w:szCs w:val="18"/>
        </w:rPr>
        <w:t>,</w:t>
      </w:r>
      <w:r w:rsidRPr="004D073E">
        <w:rPr>
          <w:bCs/>
          <w:i/>
          <w:iCs/>
          <w:color w:val="FF0000"/>
          <w:szCs w:val="18"/>
        </w:rPr>
        <w:t xml:space="preserve"> etc.). On valorisera la participation éventuelle des acteurs culturels, sociaux et/ou économiques à la construction de l’offre et des activités pédagogiques.</w:t>
      </w:r>
      <w:bookmarkStart w:id="31" w:name="_Toc86240402"/>
      <w:bookmarkEnd w:id="30"/>
    </w:p>
    <w:p w14:paraId="0059CD07" w14:textId="77777777" w:rsidR="004D073E" w:rsidRPr="00C610FB" w:rsidRDefault="004D073E" w:rsidP="004D073E">
      <w:pPr>
        <w:ind w:left="0"/>
        <w:rPr>
          <w:i/>
          <w:szCs w:val="18"/>
        </w:rPr>
      </w:pPr>
      <w:bookmarkStart w:id="32" w:name="_Toc178600681"/>
      <w:r w:rsidRPr="00C610FB">
        <w:rPr>
          <w:i/>
          <w:szCs w:val="18"/>
        </w:rPr>
        <w:t>…</w:t>
      </w:r>
    </w:p>
    <w:p w14:paraId="7FE5DA97" w14:textId="46D384E3" w:rsidR="003148A2" w:rsidRPr="004D073E" w:rsidRDefault="00D4150E" w:rsidP="00371CC1">
      <w:pPr>
        <w:pStyle w:val="2-TITRE2"/>
        <w:spacing w:before="240" w:after="0"/>
        <w:rPr>
          <w:color w:val="auto"/>
        </w:rPr>
      </w:pPr>
      <w:r w:rsidRPr="004D073E">
        <w:rPr>
          <w:color w:val="auto"/>
        </w:rPr>
        <w:t xml:space="preserve">Référence 10. </w:t>
      </w:r>
      <w:r w:rsidR="003148A2" w:rsidRPr="004D073E">
        <w:rPr>
          <w:color w:val="auto"/>
        </w:rPr>
        <w:t>Les formations bénéficient d’un adossement à la recherche.</w:t>
      </w:r>
      <w:bookmarkEnd w:id="32"/>
    </w:p>
    <w:bookmarkEnd w:id="31"/>
    <w:p w14:paraId="2FFFD96E" w14:textId="77777777" w:rsidR="003148A2" w:rsidRPr="004D073E" w:rsidRDefault="003148A2" w:rsidP="003148A2">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271641" w:rsidRPr="004D073E" w14:paraId="42E2294F" w14:textId="77777777" w:rsidTr="00473047">
        <w:trPr>
          <w:trHeight w:val="1704"/>
        </w:trPr>
        <w:tc>
          <w:tcPr>
            <w:tcW w:w="8363" w:type="dxa"/>
            <w:vAlign w:val="center"/>
          </w:tcPr>
          <w:p w14:paraId="05450D22" w14:textId="22298F0D" w:rsidR="00271641" w:rsidRPr="004D073E" w:rsidRDefault="00271641" w:rsidP="00F62D2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Quelles ont été les orientations choisies</w:t>
            </w:r>
            <w:r w:rsidR="00F62D22" w:rsidRPr="004D073E">
              <w:rPr>
                <w:rFonts w:ascii="Century Gothic" w:hAnsi="Century Gothic"/>
                <w:color w:val="FF0000"/>
                <w:sz w:val="18"/>
                <w:szCs w:val="18"/>
              </w:rPr>
              <w:t>, en matière de politique d’adossement à la recherche,</w:t>
            </w:r>
            <w:r w:rsidRPr="004D073E">
              <w:rPr>
                <w:rFonts w:ascii="Century Gothic" w:hAnsi="Century Gothic"/>
                <w:color w:val="FF0000"/>
                <w:sz w:val="18"/>
                <w:szCs w:val="18"/>
              </w:rPr>
              <w:t xml:space="preserve"> d’initiation </w:t>
            </w:r>
            <w:r w:rsidR="00F62D22" w:rsidRPr="004D073E">
              <w:rPr>
                <w:rFonts w:ascii="Century Gothic" w:hAnsi="Century Gothic"/>
                <w:color w:val="FF0000"/>
                <w:sz w:val="18"/>
                <w:szCs w:val="18"/>
              </w:rPr>
              <w:t xml:space="preserve">à la recherche </w:t>
            </w:r>
            <w:r w:rsidRPr="004D073E">
              <w:rPr>
                <w:rFonts w:ascii="Century Gothic" w:hAnsi="Century Gothic"/>
                <w:color w:val="FF0000"/>
                <w:sz w:val="18"/>
                <w:szCs w:val="18"/>
              </w:rPr>
              <w:t>en 1</w:t>
            </w:r>
            <w:r w:rsidRPr="004D073E">
              <w:rPr>
                <w:rFonts w:ascii="Century Gothic" w:hAnsi="Century Gothic"/>
                <w:color w:val="FF0000"/>
                <w:sz w:val="18"/>
                <w:szCs w:val="18"/>
                <w:vertAlign w:val="superscript"/>
              </w:rPr>
              <w:t>er</w:t>
            </w:r>
            <w:r w:rsidRPr="004D073E">
              <w:rPr>
                <w:rFonts w:ascii="Century Gothic" w:hAnsi="Century Gothic"/>
                <w:color w:val="FF0000"/>
                <w:sz w:val="18"/>
                <w:szCs w:val="18"/>
              </w:rPr>
              <w:t xml:space="preserve"> cycle et </w:t>
            </w:r>
            <w:r w:rsidR="00F62D22" w:rsidRPr="004D073E">
              <w:rPr>
                <w:rFonts w:ascii="Century Gothic" w:hAnsi="Century Gothic"/>
                <w:color w:val="FF0000"/>
                <w:sz w:val="18"/>
                <w:szCs w:val="18"/>
              </w:rPr>
              <w:t>de formation</w:t>
            </w:r>
            <w:r w:rsidRPr="004D073E">
              <w:rPr>
                <w:rFonts w:ascii="Century Gothic" w:hAnsi="Century Gothic"/>
                <w:color w:val="FF0000"/>
                <w:sz w:val="18"/>
                <w:szCs w:val="18"/>
              </w:rPr>
              <w:t xml:space="preserve"> à la recherche en 2</w:t>
            </w:r>
            <w:r w:rsidRPr="004D073E">
              <w:rPr>
                <w:rFonts w:ascii="Century Gothic" w:hAnsi="Century Gothic"/>
                <w:color w:val="FF0000"/>
                <w:sz w:val="18"/>
                <w:szCs w:val="18"/>
                <w:vertAlign w:val="superscript"/>
              </w:rPr>
              <w:t>e</w:t>
            </w:r>
            <w:r w:rsidRPr="004D073E">
              <w:rPr>
                <w:rFonts w:ascii="Century Gothic" w:hAnsi="Century Gothic"/>
                <w:color w:val="FF0000"/>
                <w:sz w:val="18"/>
                <w:szCs w:val="18"/>
              </w:rPr>
              <w:t xml:space="preserve"> cycle ? Quel regard porte l’établissement sur les résultats et la qualité des dispositifs et moyens mis en place ?</w:t>
            </w:r>
          </w:p>
          <w:p w14:paraId="45157F5C" w14:textId="77777777" w:rsidR="00271641" w:rsidRPr="004D073E" w:rsidRDefault="00271641" w:rsidP="00473047">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L’établissement offre-t-il des dispositifs de formation à l’intégrité scientifique et à l’éthique de la recherche en art et en design, compte tenu notamment des défis posés par l’intelligence artificielle ?</w:t>
            </w:r>
          </w:p>
          <w:p w14:paraId="64C3B420" w14:textId="1B1A2D34" w:rsidR="00271641" w:rsidRPr="004D073E" w:rsidRDefault="00271641" w:rsidP="002A5AD5">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En quoi la politique documentaire</w:t>
            </w:r>
            <w:r w:rsidR="004E7871" w:rsidRPr="004D073E">
              <w:rPr>
                <w:rFonts w:ascii="Century Gothic" w:hAnsi="Century Gothic"/>
                <w:color w:val="FF0000"/>
                <w:sz w:val="18"/>
                <w:szCs w:val="18"/>
              </w:rPr>
              <w:t>,</w:t>
            </w:r>
            <w:r w:rsidRPr="004D073E">
              <w:rPr>
                <w:rFonts w:ascii="Century Gothic" w:hAnsi="Century Gothic"/>
                <w:color w:val="FF0000"/>
                <w:sz w:val="18"/>
                <w:szCs w:val="18"/>
              </w:rPr>
              <w:t xml:space="preserve"> </w:t>
            </w:r>
            <w:r w:rsidR="00550372" w:rsidRPr="004D073E">
              <w:rPr>
                <w:rFonts w:ascii="Century Gothic" w:hAnsi="Century Gothic"/>
                <w:color w:val="FF0000"/>
                <w:sz w:val="18"/>
                <w:szCs w:val="18"/>
              </w:rPr>
              <w:t>sa capacité à mettre à disposition de manière fluide les ressources</w:t>
            </w:r>
            <w:r w:rsidR="004E7871" w:rsidRPr="004D073E">
              <w:rPr>
                <w:rFonts w:ascii="Century Gothic" w:hAnsi="Century Gothic"/>
                <w:color w:val="FF0000"/>
                <w:sz w:val="18"/>
                <w:szCs w:val="18"/>
              </w:rPr>
              <w:t>,</w:t>
            </w:r>
            <w:r w:rsidR="00550372" w:rsidRPr="004D073E">
              <w:rPr>
                <w:rFonts w:ascii="Century Gothic" w:hAnsi="Century Gothic"/>
                <w:color w:val="FF0000"/>
                <w:sz w:val="18"/>
                <w:szCs w:val="18"/>
              </w:rPr>
              <w:t xml:space="preserve"> </w:t>
            </w:r>
            <w:r w:rsidRPr="004D073E">
              <w:rPr>
                <w:rFonts w:ascii="Century Gothic" w:hAnsi="Century Gothic"/>
                <w:color w:val="FF0000"/>
                <w:sz w:val="18"/>
                <w:szCs w:val="18"/>
              </w:rPr>
              <w:t>a-t-elle servi efficacement les besoins de la formation et le lien entre formation et recherche ?</w:t>
            </w:r>
          </w:p>
        </w:tc>
      </w:tr>
    </w:tbl>
    <w:p w14:paraId="795794F0" w14:textId="77777777" w:rsidR="003148A2" w:rsidRPr="004D073E" w:rsidRDefault="003148A2" w:rsidP="003148A2">
      <w:pPr>
        <w:ind w:left="0"/>
        <w:rPr>
          <w:color w:val="FF0000"/>
        </w:rPr>
      </w:pPr>
    </w:p>
    <w:p w14:paraId="2FF9A1D7" w14:textId="2D095BA5" w:rsidR="003148A2" w:rsidRPr="004D073E" w:rsidRDefault="003148A2" w:rsidP="00473047">
      <w:pPr>
        <w:spacing w:after="240"/>
        <w:ind w:left="0"/>
        <w:rPr>
          <w:i/>
          <w:color w:val="FF0000"/>
        </w:rPr>
      </w:pPr>
      <w:r w:rsidRPr="004D073E">
        <w:rPr>
          <w:bCs/>
          <w:i/>
          <w:iCs/>
          <w:color w:val="FF0000"/>
          <w:szCs w:val="18"/>
        </w:rPr>
        <w:t>L’établissement produira la liste anonymisée des enseignants-chercheurs, docteurs ou encore titulaires de HDR, avec leur domaine de spécialité</w:t>
      </w:r>
      <w:r w:rsidR="004E7871" w:rsidRPr="004D073E">
        <w:rPr>
          <w:bCs/>
          <w:i/>
          <w:iCs/>
          <w:color w:val="FF0000"/>
          <w:szCs w:val="18"/>
        </w:rPr>
        <w:t>,</w:t>
      </w:r>
      <w:r w:rsidRPr="004D073E">
        <w:rPr>
          <w:bCs/>
          <w:i/>
          <w:iCs/>
          <w:color w:val="FF0000"/>
          <w:szCs w:val="18"/>
        </w:rPr>
        <w:t xml:space="preserve"> impliqué</w:t>
      </w:r>
      <w:r w:rsidR="00BE3076" w:rsidRPr="004D073E">
        <w:rPr>
          <w:bCs/>
          <w:i/>
          <w:iCs/>
          <w:color w:val="FF0000"/>
          <w:szCs w:val="18"/>
        </w:rPr>
        <w:t>s</w:t>
      </w:r>
      <w:r w:rsidRPr="004D073E">
        <w:rPr>
          <w:bCs/>
          <w:i/>
          <w:iCs/>
          <w:color w:val="FF0000"/>
          <w:szCs w:val="18"/>
        </w:rPr>
        <w:t xml:space="preserve"> dans la formation à la recherche au cours de la période, ainsi que</w:t>
      </w:r>
      <w:r w:rsidR="00BE3076" w:rsidRPr="004D073E">
        <w:rPr>
          <w:bCs/>
          <w:i/>
          <w:iCs/>
          <w:color w:val="FF0000"/>
          <w:szCs w:val="18"/>
        </w:rPr>
        <w:t xml:space="preserve"> </w:t>
      </w:r>
      <w:r w:rsidR="00473047" w:rsidRPr="004D073E">
        <w:rPr>
          <w:bCs/>
          <w:i/>
          <w:iCs/>
          <w:color w:val="FF0000"/>
          <w:szCs w:val="18"/>
        </w:rPr>
        <w:t>l</w:t>
      </w:r>
      <w:r w:rsidR="00BE3076" w:rsidRPr="004D073E">
        <w:rPr>
          <w:bCs/>
          <w:i/>
          <w:iCs/>
          <w:color w:val="FF0000"/>
          <w:szCs w:val="18"/>
        </w:rPr>
        <w:t>e</w:t>
      </w:r>
      <w:r w:rsidR="00473047" w:rsidRPr="004D073E">
        <w:rPr>
          <w:bCs/>
          <w:i/>
          <w:iCs/>
          <w:color w:val="FF0000"/>
          <w:szCs w:val="18"/>
        </w:rPr>
        <w:t>s tableaux de données des dossiers d’autoévaluation des formations (DAE 02)</w:t>
      </w:r>
      <w:r w:rsidRPr="004D073E">
        <w:rPr>
          <w:bCs/>
          <w:i/>
          <w:iCs/>
          <w:color w:val="FF0000"/>
          <w:szCs w:val="18"/>
        </w:rPr>
        <w:t>. Trois analyses permettront d’objectiver le lien entre formation et recherche : la première sur la dimension méthodologique de la recherche enseignée dans les ARC, lorsqu’ils existent ; la deuxième sur l’efficacité des services de la documentation en formation et en recherche (fréquentation, horaires d’ouverture, appui pédagogique des personnels, dispositifs à distance</w:t>
      </w:r>
      <w:r w:rsidR="00271641" w:rsidRPr="004D073E">
        <w:rPr>
          <w:bCs/>
          <w:i/>
          <w:iCs/>
          <w:color w:val="FF0000"/>
          <w:szCs w:val="18"/>
        </w:rPr>
        <w:t>, etc.</w:t>
      </w:r>
      <w:r w:rsidRPr="004D073E">
        <w:rPr>
          <w:bCs/>
          <w:i/>
          <w:iCs/>
          <w:color w:val="FF0000"/>
          <w:szCs w:val="18"/>
        </w:rPr>
        <w:t>) ; et la dernière sur la</w:t>
      </w:r>
      <w:r w:rsidRPr="004D073E">
        <w:rPr>
          <w:rFonts w:cs="Segoe UI"/>
          <w:i/>
          <w:color w:val="FF0000"/>
          <w:lang w:eastAsia="fr-FR"/>
        </w:rPr>
        <w:t xml:space="preserve"> formation doctorale ou de troisième cycle articulée avec la politique de formation et de recherche, en participant, le cas échéant, à une école doctorale portée par un </w:t>
      </w:r>
      <w:r w:rsidR="00E02337" w:rsidRPr="004D073E">
        <w:rPr>
          <w:rFonts w:cs="Segoe UI"/>
          <w:i/>
          <w:color w:val="FF0000"/>
          <w:lang w:eastAsia="fr-FR"/>
        </w:rPr>
        <w:t>Établissement public à caractère scientifique, culturel et professionnel (</w:t>
      </w:r>
      <w:r w:rsidRPr="004D073E">
        <w:rPr>
          <w:rFonts w:cs="Segoe UI"/>
          <w:i/>
          <w:color w:val="FF0000"/>
          <w:lang w:eastAsia="fr-FR"/>
        </w:rPr>
        <w:t>EPSCP</w:t>
      </w:r>
      <w:r w:rsidR="00E02337" w:rsidRPr="004D073E">
        <w:rPr>
          <w:rFonts w:cs="Segoe UI"/>
          <w:i/>
          <w:color w:val="FF0000"/>
          <w:lang w:eastAsia="fr-FR"/>
        </w:rPr>
        <w:t>)</w:t>
      </w:r>
      <w:r w:rsidRPr="004D073E">
        <w:rPr>
          <w:bCs/>
          <w:i/>
          <w:iCs/>
          <w:color w:val="FF0000"/>
          <w:szCs w:val="18"/>
        </w:rPr>
        <w:t>.</w:t>
      </w:r>
      <w:bookmarkStart w:id="33" w:name="_Toc86240404"/>
    </w:p>
    <w:p w14:paraId="101B3C78" w14:textId="77777777" w:rsidR="004D073E" w:rsidRPr="00C610FB" w:rsidRDefault="004D073E" w:rsidP="004D073E">
      <w:pPr>
        <w:ind w:left="0"/>
        <w:rPr>
          <w:i/>
          <w:szCs w:val="18"/>
        </w:rPr>
      </w:pPr>
      <w:bookmarkStart w:id="34" w:name="_Toc178600682"/>
      <w:bookmarkStart w:id="35" w:name="_Hlk144981946"/>
      <w:bookmarkEnd w:id="33"/>
      <w:r w:rsidRPr="00C610FB">
        <w:rPr>
          <w:i/>
          <w:szCs w:val="18"/>
        </w:rPr>
        <w:t>…</w:t>
      </w:r>
    </w:p>
    <w:p w14:paraId="16C28941" w14:textId="586234C0" w:rsidR="003148A2" w:rsidRPr="004D073E" w:rsidRDefault="00D4150E" w:rsidP="00371CC1">
      <w:pPr>
        <w:pStyle w:val="2-TITRE2"/>
        <w:spacing w:before="240" w:after="0"/>
        <w:rPr>
          <w:color w:val="auto"/>
        </w:rPr>
      </w:pPr>
      <w:r w:rsidRPr="004D073E">
        <w:rPr>
          <w:color w:val="auto"/>
        </w:rPr>
        <w:t xml:space="preserve">Référence 11. </w:t>
      </w:r>
      <w:r w:rsidR="003148A2" w:rsidRPr="004D073E">
        <w:rPr>
          <w:color w:val="auto"/>
        </w:rPr>
        <w:t>Les formations sont ouvertes à l’international et s’appuient sur des contenus et des dispositifs permettant cette ouverture</w:t>
      </w:r>
      <w:r w:rsidR="00271641" w:rsidRPr="004D073E">
        <w:rPr>
          <w:color w:val="auto"/>
        </w:rPr>
        <w:t>.</w:t>
      </w:r>
      <w:bookmarkEnd w:id="34"/>
    </w:p>
    <w:p w14:paraId="4018356A" w14:textId="77777777" w:rsidR="00271641" w:rsidRPr="004D073E" w:rsidRDefault="00271641" w:rsidP="00271641">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6C94263A" w14:textId="77777777" w:rsidTr="004D073E">
        <w:trPr>
          <w:trHeight w:val="1133"/>
        </w:trPr>
        <w:tc>
          <w:tcPr>
            <w:tcW w:w="8363" w:type="dxa"/>
            <w:vAlign w:val="center"/>
          </w:tcPr>
          <w:p w14:paraId="7BC60330" w14:textId="77777777" w:rsidR="00271641" w:rsidRPr="004D073E" w:rsidRDefault="00271641" w:rsidP="00473047">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Quelles ont été au cours de la période les mobilités entrantes et sortantes des étudiants, et comment l’établissement les a-t-il développées en s’appuyant sur ses partenariats internationaux, sur des dispositifs de soutien financier (Erasmus+ et autres dispositifs), d’accueil, et sur des dispositifs pédagogiques préparatoires ?</w:t>
            </w:r>
          </w:p>
          <w:p w14:paraId="767546EA" w14:textId="41452CC3" w:rsidR="00271641" w:rsidRPr="004D073E" w:rsidRDefault="00271641" w:rsidP="00473047">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lastRenderedPageBreak/>
              <w:t xml:space="preserve">Q2 : </w:t>
            </w:r>
            <w:r w:rsidRPr="004D073E">
              <w:rPr>
                <w:rFonts w:ascii="Century Gothic" w:hAnsi="Century Gothic"/>
                <w:color w:val="FF0000"/>
                <w:sz w:val="18"/>
                <w:szCs w:val="18"/>
              </w:rPr>
              <w:t xml:space="preserve">Comment l’établissement a-t-il cadré les modalités d’enseignement des langues étrangères et en langue étrangère dans les </w:t>
            </w:r>
            <w:r w:rsidR="00437478" w:rsidRPr="004D073E">
              <w:rPr>
                <w:rFonts w:ascii="Century Gothic" w:hAnsi="Century Gothic"/>
                <w:color w:val="FF0000"/>
                <w:sz w:val="18"/>
                <w:szCs w:val="18"/>
              </w:rPr>
              <w:t xml:space="preserve">cursus de </w:t>
            </w:r>
            <w:r w:rsidRPr="004D073E">
              <w:rPr>
                <w:rFonts w:ascii="Century Gothic" w:hAnsi="Century Gothic"/>
                <w:color w:val="FF0000"/>
                <w:sz w:val="18"/>
                <w:szCs w:val="18"/>
              </w:rPr>
              <w:t>formation, ainsi que les modalités de passation des certifications étrangères et de leur articulation avec les cursus ?</w:t>
            </w:r>
          </w:p>
          <w:p w14:paraId="0C2E703A" w14:textId="77777777" w:rsidR="00370B93" w:rsidRPr="004D073E" w:rsidRDefault="00271641" w:rsidP="00370B93">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Les personnels administratifs et enseignants ont-ils également bénéficié de mobilités ?</w:t>
            </w:r>
          </w:p>
        </w:tc>
      </w:tr>
    </w:tbl>
    <w:p w14:paraId="0A8B7204" w14:textId="77777777" w:rsidR="00D4150E" w:rsidRPr="004D073E" w:rsidRDefault="00D4150E" w:rsidP="00D4150E">
      <w:pPr>
        <w:rPr>
          <w:color w:val="FF0000"/>
        </w:rPr>
      </w:pPr>
    </w:p>
    <w:p w14:paraId="22A1A925" w14:textId="08802CCB" w:rsidR="003148A2" w:rsidRPr="004D073E" w:rsidRDefault="003148A2" w:rsidP="00370B93">
      <w:pPr>
        <w:pStyle w:val="Default"/>
        <w:spacing w:after="240"/>
        <w:jc w:val="both"/>
        <w:rPr>
          <w:bCs/>
          <w:i/>
          <w:iCs/>
          <w:color w:val="FF0000"/>
          <w:sz w:val="18"/>
          <w:szCs w:val="18"/>
        </w:rPr>
      </w:pPr>
      <w:r w:rsidRPr="004D073E">
        <w:rPr>
          <w:rFonts w:cs="Segoe UI"/>
          <w:i/>
          <w:color w:val="FF0000"/>
          <w:sz w:val="18"/>
          <w:szCs w:val="18"/>
          <w:lang w:eastAsia="fr-FR"/>
        </w:rPr>
        <w:t>L’établissement s’appuiera entre autres sur les tableaux de données annexés au dossier d’autoévaluation des formations</w:t>
      </w:r>
      <w:r w:rsidR="00473047" w:rsidRPr="004D073E">
        <w:rPr>
          <w:rFonts w:cs="Segoe UI"/>
          <w:i/>
          <w:color w:val="FF0000"/>
          <w:sz w:val="18"/>
          <w:szCs w:val="18"/>
          <w:lang w:eastAsia="fr-FR"/>
        </w:rPr>
        <w:t xml:space="preserve"> (DAE 02)</w:t>
      </w:r>
      <w:r w:rsidRPr="004D073E">
        <w:rPr>
          <w:rFonts w:cs="Segoe UI"/>
          <w:i/>
          <w:color w:val="FF0000"/>
          <w:sz w:val="18"/>
          <w:szCs w:val="18"/>
          <w:lang w:eastAsia="fr-FR"/>
        </w:rPr>
        <w:t>.</w:t>
      </w:r>
      <w:r w:rsidRPr="004D073E">
        <w:rPr>
          <w:bCs/>
          <w:i/>
          <w:iCs/>
          <w:color w:val="FF0000"/>
          <w:sz w:val="18"/>
          <w:szCs w:val="18"/>
        </w:rPr>
        <w:t xml:space="preserve"> La dimension internationale de la politique de la formation sera abordée à travers les grandes options de coopération internationale décrites </w:t>
      </w:r>
      <w:r w:rsidR="00700AB7" w:rsidRPr="004D073E">
        <w:rPr>
          <w:bCs/>
          <w:i/>
          <w:iCs/>
          <w:color w:val="FF0000"/>
          <w:sz w:val="18"/>
          <w:szCs w:val="18"/>
        </w:rPr>
        <w:t>au domaine</w:t>
      </w:r>
      <w:r w:rsidRPr="004D073E">
        <w:rPr>
          <w:bCs/>
          <w:i/>
          <w:iCs/>
          <w:color w:val="FF0000"/>
          <w:sz w:val="18"/>
          <w:szCs w:val="18"/>
        </w:rPr>
        <w:t xml:space="preserve"> 2 et les flux qui en découlent, la quantification de ces derniers étant un marqueur essentiel des résultats obtenus, </w:t>
      </w:r>
      <w:r w:rsidR="00D443CA" w:rsidRPr="004D073E">
        <w:rPr>
          <w:bCs/>
          <w:i/>
          <w:iCs/>
          <w:color w:val="FF0000"/>
          <w:sz w:val="18"/>
          <w:szCs w:val="18"/>
        </w:rPr>
        <w:t>l</w:t>
      </w:r>
      <w:r w:rsidRPr="004D073E">
        <w:rPr>
          <w:bCs/>
          <w:i/>
          <w:iCs/>
          <w:color w:val="FF0000"/>
          <w:sz w:val="18"/>
          <w:szCs w:val="18"/>
        </w:rPr>
        <w:t xml:space="preserve">’enseignement en langue étrangère (et notamment la </w:t>
      </w:r>
      <w:r w:rsidRPr="004D073E">
        <w:rPr>
          <w:i/>
          <w:color w:val="FF0000"/>
          <w:sz w:val="18"/>
          <w:szCs w:val="18"/>
        </w:rPr>
        <w:t>part des enseignements et des formations délivrés compl</w:t>
      </w:r>
      <w:r w:rsidR="00124E44" w:rsidRPr="004D073E">
        <w:rPr>
          <w:i/>
          <w:color w:val="FF0000"/>
          <w:sz w:val="18"/>
          <w:szCs w:val="18"/>
        </w:rPr>
        <w:t>è</w:t>
      </w:r>
      <w:r w:rsidRPr="004D073E">
        <w:rPr>
          <w:i/>
          <w:color w:val="FF0000"/>
          <w:sz w:val="18"/>
          <w:szCs w:val="18"/>
        </w:rPr>
        <w:t>tement en anglais par cycle d’études)</w:t>
      </w:r>
      <w:r w:rsidRPr="004D073E">
        <w:rPr>
          <w:bCs/>
          <w:i/>
          <w:iCs/>
          <w:color w:val="FF0000"/>
          <w:sz w:val="18"/>
          <w:szCs w:val="18"/>
        </w:rPr>
        <w:t xml:space="preserve"> sera évalué par ses bénéfices à des fins d’attractivité internationale et en appui aux mo</w:t>
      </w:r>
      <w:r w:rsidR="00370B93" w:rsidRPr="004D073E">
        <w:rPr>
          <w:bCs/>
          <w:i/>
          <w:iCs/>
          <w:color w:val="FF0000"/>
          <w:sz w:val="18"/>
          <w:szCs w:val="18"/>
        </w:rPr>
        <w:t>bilités entrantes et sortantes.</w:t>
      </w:r>
    </w:p>
    <w:p w14:paraId="727FB7E6" w14:textId="77777777" w:rsidR="004D073E" w:rsidRPr="00C610FB" w:rsidRDefault="004D073E" w:rsidP="004D073E">
      <w:pPr>
        <w:ind w:left="0"/>
        <w:rPr>
          <w:i/>
          <w:szCs w:val="18"/>
        </w:rPr>
      </w:pPr>
      <w:bookmarkStart w:id="36" w:name="_Toc178600683"/>
      <w:r w:rsidRPr="00C610FB">
        <w:rPr>
          <w:i/>
          <w:szCs w:val="18"/>
        </w:rPr>
        <w:t>…</w:t>
      </w:r>
    </w:p>
    <w:p w14:paraId="2EE2B1EE" w14:textId="5AE58E94" w:rsidR="003148A2" w:rsidRPr="004D073E" w:rsidRDefault="00D4150E" w:rsidP="00371CC1">
      <w:pPr>
        <w:pStyle w:val="2-TITRE2"/>
        <w:spacing w:before="240" w:after="0"/>
        <w:rPr>
          <w:color w:val="auto"/>
        </w:rPr>
      </w:pPr>
      <w:r w:rsidRPr="004D073E">
        <w:rPr>
          <w:color w:val="auto"/>
        </w:rPr>
        <w:t xml:space="preserve">Référence 12. </w:t>
      </w:r>
      <w:r w:rsidR="003148A2" w:rsidRPr="004D073E">
        <w:rPr>
          <w:color w:val="auto"/>
        </w:rPr>
        <w:t xml:space="preserve">L’offre de formation intègre des éléments de professionnalisation ; elle </w:t>
      </w:r>
      <w:r w:rsidR="00473047" w:rsidRPr="004D073E">
        <w:rPr>
          <w:color w:val="auto"/>
        </w:rPr>
        <w:t>associe les partenaires du monde culturel, social et/ou économique</w:t>
      </w:r>
      <w:r w:rsidR="009A04CE" w:rsidRPr="004D073E">
        <w:rPr>
          <w:color w:val="auto"/>
        </w:rPr>
        <w:t> ;</w:t>
      </w:r>
      <w:r w:rsidR="00E02337" w:rsidRPr="004D073E">
        <w:rPr>
          <w:color w:val="auto"/>
        </w:rPr>
        <w:t xml:space="preserve"> </w:t>
      </w:r>
      <w:r w:rsidR="00473047" w:rsidRPr="004D073E">
        <w:rPr>
          <w:color w:val="auto"/>
        </w:rPr>
        <w:t xml:space="preserve">elle </w:t>
      </w:r>
      <w:r w:rsidR="003148A2" w:rsidRPr="004D073E">
        <w:rPr>
          <w:color w:val="auto"/>
        </w:rPr>
        <w:t>est ouverte aux publics de la formation continue et en alternance</w:t>
      </w:r>
      <w:r w:rsidR="00370B93" w:rsidRPr="004D073E">
        <w:rPr>
          <w:color w:val="auto"/>
        </w:rPr>
        <w:t>.</w:t>
      </w:r>
      <w:bookmarkEnd w:id="36"/>
    </w:p>
    <w:p w14:paraId="49D0C7DC" w14:textId="77777777" w:rsidR="00370B93" w:rsidRPr="004D073E" w:rsidRDefault="00370B93" w:rsidP="00370B93">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370B93" w:rsidRPr="004D073E" w14:paraId="69AD008E" w14:textId="77777777" w:rsidTr="00473047">
        <w:trPr>
          <w:trHeight w:val="1704"/>
        </w:trPr>
        <w:tc>
          <w:tcPr>
            <w:tcW w:w="8363" w:type="dxa"/>
            <w:vAlign w:val="center"/>
          </w:tcPr>
          <w:p w14:paraId="699018F0" w14:textId="10F9DF43" w:rsidR="00370B93" w:rsidRPr="004D073E" w:rsidRDefault="00370B93" w:rsidP="00473047">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 xml:space="preserve">Comment </w:t>
            </w:r>
            <w:r w:rsidR="00473047" w:rsidRPr="004D073E">
              <w:rPr>
                <w:rFonts w:ascii="Century Gothic" w:hAnsi="Century Gothic"/>
                <w:color w:val="FF0000"/>
                <w:sz w:val="18"/>
                <w:szCs w:val="18"/>
              </w:rPr>
              <w:t xml:space="preserve">l’établissement </w:t>
            </w:r>
            <w:r w:rsidRPr="004D073E">
              <w:rPr>
                <w:rFonts w:ascii="Century Gothic" w:hAnsi="Century Gothic"/>
                <w:color w:val="FF0000"/>
                <w:sz w:val="18"/>
                <w:szCs w:val="18"/>
              </w:rPr>
              <w:t xml:space="preserve">mobilise-t-il ses partenariats du monde </w:t>
            </w:r>
            <w:r w:rsidR="00473047" w:rsidRPr="004D073E">
              <w:rPr>
                <w:rFonts w:ascii="Century Gothic" w:hAnsi="Century Gothic"/>
                <w:color w:val="FF0000"/>
                <w:sz w:val="18"/>
                <w:szCs w:val="18"/>
              </w:rPr>
              <w:t xml:space="preserve">culturel, social et/ou </w:t>
            </w:r>
            <w:r w:rsidRPr="004D073E">
              <w:rPr>
                <w:rFonts w:ascii="Century Gothic" w:hAnsi="Century Gothic"/>
                <w:color w:val="FF0000"/>
                <w:sz w:val="18"/>
                <w:szCs w:val="18"/>
              </w:rPr>
              <w:t xml:space="preserve">économique pour développer </w:t>
            </w:r>
            <w:r w:rsidR="00473047" w:rsidRPr="004D073E">
              <w:rPr>
                <w:rFonts w:ascii="Century Gothic" w:hAnsi="Century Gothic"/>
                <w:color w:val="FF0000"/>
                <w:sz w:val="18"/>
                <w:szCs w:val="18"/>
              </w:rPr>
              <w:t>ses formations et les faire intervenir</w:t>
            </w:r>
            <w:r w:rsidRPr="004D073E">
              <w:rPr>
                <w:rFonts w:ascii="Century Gothic" w:hAnsi="Century Gothic"/>
                <w:color w:val="FF0000"/>
                <w:sz w:val="18"/>
                <w:szCs w:val="18"/>
              </w:rPr>
              <w:t xml:space="preserve"> ?</w:t>
            </w:r>
            <w:r w:rsidRPr="004D073E">
              <w:rPr>
                <w:rFonts w:ascii="Century Gothic" w:hAnsi="Century Gothic"/>
                <w:b/>
                <w:color w:val="FF0000"/>
                <w:sz w:val="18"/>
                <w:szCs w:val="18"/>
              </w:rPr>
              <w:t xml:space="preserve"> </w:t>
            </w:r>
            <w:r w:rsidR="00473047" w:rsidRPr="004D073E">
              <w:rPr>
                <w:rFonts w:ascii="Century Gothic" w:hAnsi="Century Gothic"/>
                <w:bCs/>
                <w:color w:val="FF0000"/>
                <w:sz w:val="18"/>
                <w:szCs w:val="18"/>
              </w:rPr>
              <w:t xml:space="preserve">Comment intègre-t-il des contenus </w:t>
            </w:r>
            <w:r w:rsidR="00473047" w:rsidRPr="004D073E">
              <w:rPr>
                <w:rFonts w:ascii="Century Gothic" w:hAnsi="Century Gothic"/>
                <w:color w:val="FF0000"/>
                <w:sz w:val="18"/>
                <w:szCs w:val="18"/>
              </w:rPr>
              <w:t>professionnalisants dans celles-ci ?</w:t>
            </w:r>
          </w:p>
          <w:p w14:paraId="58199D1B" w14:textId="5CF6BA72" w:rsidR="00370B93" w:rsidRPr="004D073E" w:rsidRDefault="00370B93" w:rsidP="00370B93">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Le développement de la formation continue et de l’alternance est-il considéré par l’établissement comme un axe stratégique (rayonnement, liens avec la Région et les entreprises, ressources propres) ? Si oui, comment cela s’est-il traduit au cours des cinq dernières années en termes de modalités d’accueil</w:t>
            </w:r>
            <w:r w:rsidR="00746333" w:rsidRPr="004D073E">
              <w:rPr>
                <w:rFonts w:ascii="Century Gothic" w:hAnsi="Century Gothic"/>
                <w:color w:val="FF0000"/>
                <w:sz w:val="18"/>
                <w:szCs w:val="18"/>
              </w:rPr>
              <w:t xml:space="preserve"> et</w:t>
            </w:r>
            <w:r w:rsidRPr="004D073E">
              <w:rPr>
                <w:rFonts w:ascii="Century Gothic" w:hAnsi="Century Gothic"/>
                <w:color w:val="FF0000"/>
                <w:sz w:val="18"/>
                <w:szCs w:val="18"/>
              </w:rPr>
              <w:t xml:space="preserve"> d’encadrement </w:t>
            </w:r>
            <w:r w:rsidR="00746333" w:rsidRPr="004D073E">
              <w:rPr>
                <w:rFonts w:ascii="Century Gothic" w:hAnsi="Century Gothic"/>
                <w:color w:val="FF0000"/>
                <w:sz w:val="18"/>
                <w:szCs w:val="18"/>
              </w:rPr>
              <w:t xml:space="preserve">des publics de la formation continue et en alternance, </w:t>
            </w:r>
            <w:r w:rsidRPr="004D073E">
              <w:rPr>
                <w:rFonts w:ascii="Century Gothic" w:hAnsi="Century Gothic"/>
                <w:color w:val="FF0000"/>
                <w:sz w:val="18"/>
                <w:szCs w:val="18"/>
              </w:rPr>
              <w:t xml:space="preserve">et </w:t>
            </w:r>
            <w:r w:rsidR="00746333" w:rsidRPr="004D073E">
              <w:rPr>
                <w:rFonts w:ascii="Century Gothic" w:hAnsi="Century Gothic"/>
                <w:color w:val="FF0000"/>
                <w:sz w:val="18"/>
                <w:szCs w:val="18"/>
              </w:rPr>
              <w:t xml:space="preserve">en termes </w:t>
            </w:r>
            <w:r w:rsidRPr="004D073E">
              <w:rPr>
                <w:rFonts w:ascii="Century Gothic" w:hAnsi="Century Gothic"/>
                <w:color w:val="FF0000"/>
                <w:sz w:val="18"/>
                <w:szCs w:val="18"/>
              </w:rPr>
              <w:t>d’ingénierie de formation</w:t>
            </w:r>
            <w:r w:rsidR="00746333" w:rsidRPr="004D073E">
              <w:rPr>
                <w:rFonts w:ascii="Century Gothic" w:hAnsi="Century Gothic"/>
                <w:color w:val="FF0000"/>
                <w:sz w:val="18"/>
                <w:szCs w:val="18"/>
              </w:rPr>
              <w:t xml:space="preserve"> facilitant celles-ci</w:t>
            </w:r>
            <w:r w:rsidRPr="004D073E">
              <w:rPr>
                <w:rFonts w:ascii="Century Gothic" w:hAnsi="Century Gothic"/>
                <w:color w:val="FF0000"/>
                <w:sz w:val="18"/>
                <w:szCs w:val="18"/>
              </w:rPr>
              <w:t xml:space="preserve"> ?</w:t>
            </w:r>
          </w:p>
        </w:tc>
      </w:tr>
    </w:tbl>
    <w:p w14:paraId="2CFB2912" w14:textId="77777777" w:rsidR="003148A2" w:rsidRPr="004D073E" w:rsidRDefault="003148A2" w:rsidP="003148A2">
      <w:pPr>
        <w:ind w:left="0"/>
        <w:rPr>
          <w:i/>
          <w:color w:val="FF0000"/>
        </w:rPr>
      </w:pPr>
    </w:p>
    <w:p w14:paraId="3A635714" w14:textId="77777777" w:rsidR="003148A2" w:rsidRPr="004D073E" w:rsidRDefault="003148A2" w:rsidP="003148A2">
      <w:pPr>
        <w:ind w:left="0"/>
        <w:rPr>
          <w:i/>
          <w:color w:val="FF0000"/>
        </w:rPr>
      </w:pPr>
      <w:r w:rsidRPr="004D073E">
        <w:rPr>
          <w:i/>
          <w:color w:val="FF0000"/>
          <w:szCs w:val="18"/>
        </w:rPr>
        <w:t>L’établissement décrira la structuration de sa politique de préparation à l’insertion professionnelle et à l’entrepreneuriat tout au long des parcours d’études, y compris dans le premier cycle.</w:t>
      </w:r>
    </w:p>
    <w:p w14:paraId="1010754F" w14:textId="77777777" w:rsidR="003148A2" w:rsidRPr="004D073E" w:rsidRDefault="003148A2" w:rsidP="003148A2">
      <w:pPr>
        <w:pStyle w:val="Default"/>
        <w:rPr>
          <w:color w:val="FF0000"/>
          <w:sz w:val="18"/>
          <w:szCs w:val="18"/>
        </w:rPr>
      </w:pPr>
    </w:p>
    <w:p w14:paraId="28BEE007" w14:textId="77777777" w:rsidR="004D073E" w:rsidRPr="00C610FB" w:rsidRDefault="004D073E" w:rsidP="004D073E">
      <w:pPr>
        <w:ind w:left="0"/>
        <w:rPr>
          <w:i/>
          <w:szCs w:val="18"/>
        </w:rPr>
      </w:pPr>
      <w:bookmarkStart w:id="37" w:name="_Toc178600684"/>
      <w:bookmarkStart w:id="38" w:name="_Toc159691360"/>
      <w:bookmarkStart w:id="39" w:name="_Toc71050514"/>
      <w:bookmarkStart w:id="40" w:name="_Toc86240405"/>
      <w:bookmarkStart w:id="41" w:name="_Toc86336394"/>
      <w:bookmarkEnd w:id="35"/>
      <w:r w:rsidRPr="00C610FB">
        <w:rPr>
          <w:i/>
          <w:szCs w:val="18"/>
        </w:rPr>
        <w:t>…</w:t>
      </w:r>
    </w:p>
    <w:p w14:paraId="04F7D867" w14:textId="77777777" w:rsidR="004D073E" w:rsidRDefault="004D073E" w:rsidP="004D073E">
      <w:pPr>
        <w:pStyle w:val="1-TITRE1"/>
      </w:pPr>
    </w:p>
    <w:p w14:paraId="6270FF69" w14:textId="3DA52E8E" w:rsidR="003148A2" w:rsidRPr="004D073E" w:rsidRDefault="009260F2" w:rsidP="004D073E">
      <w:pPr>
        <w:pStyle w:val="1-TITRE1"/>
      </w:pPr>
      <w:r w:rsidRPr="004D073E">
        <w:t xml:space="preserve">DOMAINE </w:t>
      </w:r>
      <w:r w:rsidR="00371CC1" w:rsidRPr="004D073E">
        <w:t>6. LA MISE EN OEUVRE DE LA FORMATION</w:t>
      </w:r>
      <w:bookmarkEnd w:id="37"/>
    </w:p>
    <w:p w14:paraId="24034353" w14:textId="1E16B744" w:rsidR="003148A2" w:rsidRPr="004D073E" w:rsidRDefault="00D4150E" w:rsidP="00371CC1">
      <w:pPr>
        <w:pStyle w:val="2-TITRE2"/>
        <w:spacing w:before="240" w:after="0"/>
        <w:rPr>
          <w:color w:val="auto"/>
        </w:rPr>
      </w:pPr>
      <w:bookmarkStart w:id="42" w:name="_Toc178600685"/>
      <w:r w:rsidRPr="004D073E">
        <w:rPr>
          <w:color w:val="auto"/>
        </w:rPr>
        <w:t xml:space="preserve">Référence 13. </w:t>
      </w:r>
      <w:r w:rsidR="003148A2" w:rsidRPr="004D073E">
        <w:rPr>
          <w:color w:val="auto"/>
        </w:rPr>
        <w:t>L’établissement développe un ensemble de dispositifs au service de la qualité pédagogique de son offre de formation de la diversification des pratiques</w:t>
      </w:r>
      <w:r w:rsidR="0058396B" w:rsidRPr="004D073E">
        <w:rPr>
          <w:color w:val="auto"/>
        </w:rPr>
        <w:t xml:space="preserve"> pédagogiques </w:t>
      </w:r>
      <w:r w:rsidR="009A04CE" w:rsidRPr="004D073E">
        <w:rPr>
          <w:color w:val="auto"/>
        </w:rPr>
        <w:t>de ses</w:t>
      </w:r>
      <w:r w:rsidR="0058396B" w:rsidRPr="004D073E">
        <w:rPr>
          <w:color w:val="auto"/>
        </w:rPr>
        <w:t xml:space="preserve"> enseignants</w:t>
      </w:r>
      <w:r w:rsidR="003148A2" w:rsidRPr="004D073E">
        <w:rPr>
          <w:color w:val="auto"/>
        </w:rPr>
        <w:t>.</w:t>
      </w:r>
      <w:r w:rsidR="002A3BCF" w:rsidRPr="004D073E">
        <w:rPr>
          <w:color w:val="auto"/>
        </w:rPr>
        <w:t xml:space="preserve">et du suivi du parcours </w:t>
      </w:r>
      <w:r w:rsidR="009A04CE" w:rsidRPr="004D073E">
        <w:rPr>
          <w:color w:val="auto"/>
        </w:rPr>
        <w:t>de ses</w:t>
      </w:r>
      <w:r w:rsidR="002A3BCF" w:rsidRPr="004D073E">
        <w:rPr>
          <w:color w:val="auto"/>
        </w:rPr>
        <w:t xml:space="preserve"> étudiants</w:t>
      </w:r>
      <w:r w:rsidR="00BE3076" w:rsidRPr="004D073E">
        <w:rPr>
          <w:color w:val="auto"/>
        </w:rPr>
        <w:t>.</w:t>
      </w:r>
      <w:bookmarkEnd w:id="42"/>
      <w:r w:rsidR="003148A2" w:rsidRPr="004D073E">
        <w:rPr>
          <w:color w:val="auto"/>
        </w:rPr>
        <w:t xml:space="preserve"> </w:t>
      </w:r>
      <w:bookmarkEnd w:id="38"/>
    </w:p>
    <w:p w14:paraId="2C3A9B60" w14:textId="77777777" w:rsidR="00370B93" w:rsidRPr="004D073E" w:rsidRDefault="00370B93" w:rsidP="00370B93">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370B93" w:rsidRPr="004D073E" w14:paraId="2317515B" w14:textId="77777777" w:rsidTr="00473047">
        <w:trPr>
          <w:trHeight w:val="1704"/>
        </w:trPr>
        <w:tc>
          <w:tcPr>
            <w:tcW w:w="8363" w:type="dxa"/>
            <w:vAlign w:val="center"/>
          </w:tcPr>
          <w:bookmarkEnd w:id="39"/>
          <w:bookmarkEnd w:id="40"/>
          <w:bookmarkEnd w:id="41"/>
          <w:p w14:paraId="5F676BA5" w14:textId="7C11BA80" w:rsidR="00370B93" w:rsidRPr="004D073E" w:rsidRDefault="00124E44" w:rsidP="00473047">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00370B93" w:rsidRPr="004D073E">
              <w:rPr>
                <w:rFonts w:ascii="Century Gothic" w:hAnsi="Century Gothic"/>
                <w:color w:val="FF0000"/>
                <w:sz w:val="18"/>
                <w:szCs w:val="18"/>
              </w:rPr>
              <w:t xml:space="preserve">Dans quelle mesure les objectifs et </w:t>
            </w:r>
            <w:r w:rsidR="00746333" w:rsidRPr="004D073E">
              <w:rPr>
                <w:rFonts w:ascii="Century Gothic" w:hAnsi="Century Gothic"/>
                <w:color w:val="FF0000"/>
                <w:sz w:val="18"/>
                <w:szCs w:val="18"/>
              </w:rPr>
              <w:t xml:space="preserve">les </w:t>
            </w:r>
            <w:r w:rsidR="00370B93" w:rsidRPr="004D073E">
              <w:rPr>
                <w:rFonts w:ascii="Century Gothic" w:hAnsi="Century Gothic"/>
                <w:color w:val="FF0000"/>
                <w:sz w:val="18"/>
                <w:szCs w:val="18"/>
              </w:rPr>
              <w:t>contenus des programmes de formation ont-ils favorisé la progressi</w:t>
            </w:r>
            <w:r w:rsidR="00746333" w:rsidRPr="004D073E">
              <w:rPr>
                <w:rFonts w:ascii="Century Gothic" w:hAnsi="Century Gothic"/>
                <w:color w:val="FF0000"/>
                <w:sz w:val="18"/>
                <w:szCs w:val="18"/>
              </w:rPr>
              <w:t>on</w:t>
            </w:r>
            <w:r w:rsidR="00370B93" w:rsidRPr="004D073E">
              <w:rPr>
                <w:rFonts w:ascii="Century Gothic" w:hAnsi="Century Gothic"/>
                <w:color w:val="FF0000"/>
                <w:sz w:val="18"/>
                <w:szCs w:val="18"/>
              </w:rPr>
              <w:t xml:space="preserve"> pédagogique et la cohérence entre les </w:t>
            </w:r>
            <w:r w:rsidR="00746333" w:rsidRPr="004D073E">
              <w:rPr>
                <w:rFonts w:ascii="Century Gothic" w:hAnsi="Century Gothic"/>
                <w:color w:val="FF0000"/>
                <w:sz w:val="18"/>
                <w:szCs w:val="18"/>
              </w:rPr>
              <w:t xml:space="preserve">objectifs, les contenus d’enseignement, les </w:t>
            </w:r>
            <w:r w:rsidR="00370B93" w:rsidRPr="004D073E">
              <w:rPr>
                <w:rFonts w:ascii="Century Gothic" w:hAnsi="Century Gothic"/>
                <w:color w:val="FF0000"/>
                <w:sz w:val="18"/>
                <w:szCs w:val="18"/>
              </w:rPr>
              <w:t xml:space="preserve">méthodes d’enseignement </w:t>
            </w:r>
            <w:r w:rsidR="009645EF" w:rsidRPr="004D073E">
              <w:rPr>
                <w:rFonts w:ascii="Century Gothic" w:hAnsi="Century Gothic"/>
                <w:color w:val="FF0000"/>
                <w:sz w:val="18"/>
                <w:szCs w:val="18"/>
              </w:rPr>
              <w:t>et d’évaluation</w:t>
            </w:r>
            <w:r w:rsidR="00370B93" w:rsidRPr="004D073E">
              <w:rPr>
                <w:rFonts w:ascii="Century Gothic" w:hAnsi="Century Gothic"/>
                <w:color w:val="FF0000"/>
                <w:sz w:val="18"/>
                <w:szCs w:val="18"/>
              </w:rPr>
              <w:t xml:space="preserve"> ? Comment sont développées l’approche par compétences et </w:t>
            </w:r>
            <w:r w:rsidR="00746333" w:rsidRPr="004D073E">
              <w:rPr>
                <w:rFonts w:ascii="Century Gothic" w:hAnsi="Century Gothic"/>
                <w:color w:val="FF0000"/>
                <w:sz w:val="18"/>
                <w:szCs w:val="18"/>
              </w:rPr>
              <w:t>l’approche</w:t>
            </w:r>
            <w:r w:rsidR="00370B93" w:rsidRPr="004D073E">
              <w:rPr>
                <w:rFonts w:ascii="Century Gothic" w:hAnsi="Century Gothic"/>
                <w:color w:val="FF0000"/>
                <w:sz w:val="18"/>
                <w:szCs w:val="18"/>
              </w:rPr>
              <w:t xml:space="preserve"> programme</w:t>
            </w:r>
            <w:r w:rsidR="003E4D56" w:rsidRPr="004D073E">
              <w:rPr>
                <w:rFonts w:ascii="Century Gothic" w:hAnsi="Century Gothic"/>
                <w:color w:val="FF0000"/>
                <w:sz w:val="18"/>
                <w:szCs w:val="18"/>
              </w:rPr>
              <w:t>,</w:t>
            </w:r>
            <w:r w:rsidR="00746333" w:rsidRPr="004D073E">
              <w:rPr>
                <w:rFonts w:ascii="Century Gothic" w:hAnsi="Century Gothic"/>
                <w:color w:val="FF0000"/>
                <w:sz w:val="18"/>
                <w:szCs w:val="18"/>
              </w:rPr>
              <w:t xml:space="preserve"> en appui de la progression et de la cohérence pédagogiques </w:t>
            </w:r>
            <w:r w:rsidR="00370B93" w:rsidRPr="004D073E">
              <w:rPr>
                <w:rFonts w:ascii="Century Gothic" w:hAnsi="Century Gothic"/>
                <w:color w:val="FF0000"/>
                <w:sz w:val="18"/>
                <w:szCs w:val="18"/>
              </w:rPr>
              <w:t>?</w:t>
            </w:r>
          </w:p>
          <w:p w14:paraId="1D997482" w14:textId="67B81DBE" w:rsidR="000D60D3" w:rsidRPr="004D073E" w:rsidRDefault="00370B93" w:rsidP="000D60D3">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 xml:space="preserve">Quel bilan l’établissement tire-t-il de sa politique d’innovation pédagogique (modes d’enseignements, espaces et ateliers </w:t>
            </w:r>
            <w:r w:rsidR="004E3540" w:rsidRPr="004D073E">
              <w:rPr>
                <w:rFonts w:ascii="Century Gothic" w:hAnsi="Century Gothic"/>
                <w:color w:val="FF0000"/>
                <w:sz w:val="18"/>
                <w:szCs w:val="18"/>
              </w:rPr>
              <w:t>configurés</w:t>
            </w:r>
            <w:r w:rsidR="008F6112" w:rsidRPr="004D073E">
              <w:rPr>
                <w:rFonts w:ascii="Century Gothic" w:hAnsi="Century Gothic"/>
                <w:color w:val="FF0000"/>
                <w:sz w:val="18"/>
                <w:szCs w:val="18"/>
              </w:rPr>
              <w:t xml:space="preserve"> suivant les besoins</w:t>
            </w:r>
            <w:r w:rsidRPr="004D073E">
              <w:rPr>
                <w:rFonts w:ascii="Century Gothic" w:hAnsi="Century Gothic"/>
                <w:color w:val="FF0000"/>
                <w:sz w:val="18"/>
                <w:szCs w:val="18"/>
              </w:rPr>
              <w:t>, ressources numériques et enseignement à distance) en formation initiale, et comment inclut-il dans ce bilan le développement des formations en alternance et en apprentissage</w:t>
            </w:r>
            <w:r w:rsidR="003E4D56" w:rsidRPr="004D073E">
              <w:rPr>
                <w:rFonts w:ascii="Century Gothic" w:hAnsi="Century Gothic"/>
                <w:color w:val="FF0000"/>
                <w:sz w:val="18"/>
                <w:szCs w:val="18"/>
              </w:rPr>
              <w:t>,</w:t>
            </w:r>
            <w:r w:rsidR="00746333" w:rsidRPr="004D073E">
              <w:rPr>
                <w:rFonts w:ascii="Century Gothic" w:hAnsi="Century Gothic"/>
                <w:color w:val="FF0000"/>
                <w:sz w:val="18"/>
                <w:szCs w:val="18"/>
              </w:rPr>
              <w:t xml:space="preserve"> et l’ouverture à l’international</w:t>
            </w:r>
            <w:r w:rsidRPr="004D073E">
              <w:rPr>
                <w:rFonts w:ascii="Century Gothic" w:hAnsi="Century Gothic"/>
                <w:color w:val="FF0000"/>
                <w:sz w:val="18"/>
                <w:szCs w:val="18"/>
              </w:rPr>
              <w:t xml:space="preserve"> ?</w:t>
            </w:r>
          </w:p>
        </w:tc>
      </w:tr>
    </w:tbl>
    <w:p w14:paraId="5098D764" w14:textId="77777777" w:rsidR="00370B93" w:rsidRPr="004D073E" w:rsidRDefault="00370B93" w:rsidP="003148A2">
      <w:pPr>
        <w:pStyle w:val="Default"/>
        <w:jc w:val="both"/>
        <w:rPr>
          <w:bCs/>
          <w:i/>
          <w:iCs/>
          <w:color w:val="FF0000"/>
          <w:sz w:val="18"/>
          <w:szCs w:val="18"/>
        </w:rPr>
      </w:pPr>
      <w:bookmarkStart w:id="43" w:name="_Toc86240410"/>
      <w:bookmarkStart w:id="44" w:name="_Toc86336395"/>
    </w:p>
    <w:p w14:paraId="128BEE2C" w14:textId="01600138" w:rsidR="003148A2" w:rsidRPr="004D073E" w:rsidRDefault="003148A2" w:rsidP="000D60D3">
      <w:pPr>
        <w:pStyle w:val="Default"/>
        <w:spacing w:after="240"/>
        <w:jc w:val="both"/>
        <w:rPr>
          <w:bCs/>
          <w:i/>
          <w:iCs/>
          <w:color w:val="FF0000"/>
          <w:sz w:val="18"/>
          <w:szCs w:val="18"/>
        </w:rPr>
      </w:pPr>
      <w:r w:rsidRPr="004D073E">
        <w:rPr>
          <w:bCs/>
          <w:i/>
          <w:iCs/>
          <w:color w:val="FF0000"/>
          <w:sz w:val="18"/>
          <w:szCs w:val="18"/>
        </w:rPr>
        <w:t xml:space="preserve">On évaluera ici la qualité pédagogique de l’offre de formation et son évolution au cours de la période. Plusieurs indicateurs, ayant valeur de preuve, seront considérés : le déploiement de l’approche par compétences et programme, le développement d’une pédagogie centrée sur l’étudiant (pédagogie par projet, enseignements inversés, etc.), la numérisation des enseignements, la </w:t>
      </w:r>
      <w:r w:rsidRPr="004D073E">
        <w:rPr>
          <w:rFonts w:cs="Segoe UI"/>
          <w:i/>
          <w:color w:val="FF0000"/>
          <w:sz w:val="18"/>
          <w:szCs w:val="18"/>
          <w:lang w:eastAsia="fr-FR"/>
        </w:rPr>
        <w:t>valorisation des compétences acquises par les étudiants dans les cursus ou en dehors de ceux-ci.</w:t>
      </w:r>
      <w:r w:rsidR="000D60D3" w:rsidRPr="004D073E">
        <w:rPr>
          <w:bCs/>
          <w:i/>
          <w:iCs/>
          <w:color w:val="FF0000"/>
          <w:sz w:val="18"/>
          <w:szCs w:val="18"/>
        </w:rPr>
        <w:t xml:space="preserve"> </w:t>
      </w:r>
    </w:p>
    <w:p w14:paraId="3335A097" w14:textId="77777777" w:rsidR="004D073E" w:rsidRPr="00C610FB" w:rsidRDefault="004D073E" w:rsidP="004D073E">
      <w:pPr>
        <w:ind w:left="0"/>
        <w:rPr>
          <w:i/>
          <w:szCs w:val="18"/>
        </w:rPr>
      </w:pPr>
      <w:bookmarkStart w:id="45" w:name="_Toc178600686"/>
      <w:r w:rsidRPr="00C610FB">
        <w:rPr>
          <w:i/>
          <w:szCs w:val="18"/>
        </w:rPr>
        <w:lastRenderedPageBreak/>
        <w:t>…</w:t>
      </w:r>
    </w:p>
    <w:p w14:paraId="1D3CD578" w14:textId="2E61D9DB" w:rsidR="003148A2" w:rsidRPr="004D073E" w:rsidRDefault="00D4150E" w:rsidP="0058396B">
      <w:pPr>
        <w:pStyle w:val="2-TITRE2"/>
        <w:spacing w:before="240" w:after="0"/>
        <w:rPr>
          <w:color w:val="auto"/>
        </w:rPr>
      </w:pPr>
      <w:r w:rsidRPr="004D073E">
        <w:rPr>
          <w:color w:val="auto"/>
        </w:rPr>
        <w:t xml:space="preserve">Référence </w:t>
      </w:r>
      <w:r w:rsidR="003148A2" w:rsidRPr="004D073E">
        <w:rPr>
          <w:color w:val="auto"/>
        </w:rPr>
        <w:t xml:space="preserve">14. L’établissement analyse </w:t>
      </w:r>
      <w:r w:rsidR="0058396B" w:rsidRPr="004D073E">
        <w:rPr>
          <w:color w:val="auto"/>
        </w:rPr>
        <w:t>le parcours de ses étudiants</w:t>
      </w:r>
      <w:r w:rsidR="00BE3076" w:rsidRPr="004D073E">
        <w:rPr>
          <w:color w:val="auto"/>
        </w:rPr>
        <w:t xml:space="preserve"> </w:t>
      </w:r>
      <w:r w:rsidR="003148A2" w:rsidRPr="004D073E">
        <w:rPr>
          <w:color w:val="auto"/>
        </w:rPr>
        <w:t xml:space="preserve">et favorise </w:t>
      </w:r>
      <w:r w:rsidR="0058396B" w:rsidRPr="004D073E">
        <w:rPr>
          <w:color w:val="auto"/>
        </w:rPr>
        <w:t>leur</w:t>
      </w:r>
      <w:r w:rsidR="003148A2" w:rsidRPr="004D073E">
        <w:rPr>
          <w:color w:val="auto"/>
        </w:rPr>
        <w:t xml:space="preserve"> réussite depuis leur orientation jusqu’à leur insertion professionnelle.</w:t>
      </w:r>
      <w:bookmarkEnd w:id="45"/>
    </w:p>
    <w:bookmarkEnd w:id="43"/>
    <w:bookmarkEnd w:id="44"/>
    <w:p w14:paraId="41D61B02" w14:textId="77777777" w:rsidR="003148A2" w:rsidRPr="004D073E" w:rsidRDefault="003148A2" w:rsidP="003148A2">
      <w:pPr>
        <w:ind w:left="0"/>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5445598E" w14:textId="77777777" w:rsidTr="00BE3076">
        <w:trPr>
          <w:trHeight w:val="694"/>
        </w:trPr>
        <w:tc>
          <w:tcPr>
            <w:tcW w:w="8363" w:type="dxa"/>
            <w:vAlign w:val="center"/>
          </w:tcPr>
          <w:p w14:paraId="4DD70154" w14:textId="63A21511" w:rsidR="000D60D3" w:rsidRPr="004D073E" w:rsidRDefault="000D60D3" w:rsidP="000D60D3">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À quel niveau et pour quel type de formation l’établissement juge-t-il le plus important d’être attractif ? Quels résultats la politique menée a-t-elle obtenus pour renforcer l’attractivité des formations en fonction des priorités définies ?</w:t>
            </w:r>
          </w:p>
          <w:p w14:paraId="5C0F1B05" w14:textId="6458276C" w:rsidR="00B96391" w:rsidRPr="004D073E" w:rsidRDefault="00B96391" w:rsidP="000D60D3">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Q2 :</w:t>
            </w:r>
            <w:r w:rsidRPr="004D073E">
              <w:rPr>
                <w:rFonts w:ascii="Century Gothic" w:hAnsi="Century Gothic"/>
                <w:color w:val="FF0000"/>
                <w:sz w:val="18"/>
                <w:szCs w:val="18"/>
              </w:rPr>
              <w:t xml:space="preserve"> Au regard des résultats de l’insertion professionnelle et de l’appréciation des défis actuels qui se posent aux artistes, quelle appréciation l’établissement porte-t-il sur la pertinence de son offre ?</w:t>
            </w:r>
          </w:p>
          <w:p w14:paraId="4C5AD90B" w14:textId="20E995D4" w:rsidR="000D60D3" w:rsidRPr="004D073E" w:rsidRDefault="000D60D3" w:rsidP="000D60D3">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w:t>
            </w:r>
            <w:r w:rsidR="00B96391" w:rsidRPr="004D073E">
              <w:rPr>
                <w:rFonts w:ascii="Century Gothic" w:hAnsi="Century Gothic"/>
                <w:b/>
                <w:color w:val="FF0000"/>
                <w:sz w:val="18"/>
                <w:szCs w:val="18"/>
              </w:rPr>
              <w:t>3</w:t>
            </w:r>
            <w:r w:rsidRPr="004D073E">
              <w:rPr>
                <w:rFonts w:ascii="Century Gothic" w:hAnsi="Century Gothic"/>
                <w:b/>
                <w:color w:val="FF0000"/>
                <w:sz w:val="18"/>
                <w:szCs w:val="18"/>
              </w:rPr>
              <w:t xml:space="preserve"> : </w:t>
            </w:r>
            <w:r w:rsidR="003870A0" w:rsidRPr="004D073E">
              <w:rPr>
                <w:rFonts w:ascii="Century Gothic" w:hAnsi="Century Gothic"/>
                <w:color w:val="FF0000"/>
                <w:sz w:val="18"/>
                <w:szCs w:val="18"/>
              </w:rPr>
              <w:t xml:space="preserve">Sur </w:t>
            </w:r>
            <w:r w:rsidRPr="004D073E">
              <w:rPr>
                <w:rFonts w:ascii="Century Gothic" w:hAnsi="Century Gothic"/>
                <w:color w:val="FF0000"/>
                <w:sz w:val="18"/>
                <w:szCs w:val="18"/>
              </w:rPr>
              <w:t xml:space="preserve">quels indicateurs – </w:t>
            </w:r>
            <w:r w:rsidR="00B96391" w:rsidRPr="004D073E">
              <w:rPr>
                <w:rFonts w:ascii="Century Gothic" w:hAnsi="Century Gothic"/>
                <w:color w:val="FF0000"/>
                <w:sz w:val="18"/>
                <w:szCs w:val="18"/>
              </w:rPr>
              <w:t xml:space="preserve">recrutement, attractivité, </w:t>
            </w:r>
            <w:r w:rsidRPr="004D073E">
              <w:rPr>
                <w:rFonts w:ascii="Century Gothic" w:hAnsi="Century Gothic"/>
                <w:color w:val="FF0000"/>
                <w:sz w:val="18"/>
                <w:szCs w:val="18"/>
              </w:rPr>
              <w:t xml:space="preserve">réussite, insertion, etc. – l’établissement </w:t>
            </w:r>
            <w:r w:rsidR="00B96391" w:rsidRPr="004D073E">
              <w:rPr>
                <w:rFonts w:ascii="Century Gothic" w:hAnsi="Century Gothic"/>
                <w:color w:val="FF0000"/>
                <w:sz w:val="18"/>
                <w:szCs w:val="18"/>
              </w:rPr>
              <w:t>s’appuie-t-il</w:t>
            </w:r>
            <w:r w:rsidRPr="004D073E">
              <w:rPr>
                <w:rFonts w:ascii="Century Gothic" w:hAnsi="Century Gothic"/>
                <w:color w:val="FF0000"/>
                <w:sz w:val="18"/>
                <w:szCs w:val="18"/>
              </w:rPr>
              <w:t xml:space="preserve"> pour </w:t>
            </w:r>
            <w:r w:rsidR="00B96391" w:rsidRPr="004D073E">
              <w:rPr>
                <w:rFonts w:ascii="Century Gothic" w:hAnsi="Century Gothic"/>
                <w:color w:val="FF0000"/>
                <w:sz w:val="18"/>
                <w:szCs w:val="18"/>
              </w:rPr>
              <w:t xml:space="preserve">suivre les parcours des étudiants et </w:t>
            </w:r>
            <w:r w:rsidRPr="004D073E">
              <w:rPr>
                <w:rFonts w:ascii="Century Gothic" w:hAnsi="Century Gothic"/>
                <w:color w:val="FF0000"/>
                <w:sz w:val="18"/>
                <w:szCs w:val="18"/>
              </w:rPr>
              <w:t>apprécier les performances respectives de ses formations ?</w:t>
            </w:r>
          </w:p>
        </w:tc>
      </w:tr>
    </w:tbl>
    <w:p w14:paraId="03897F45" w14:textId="7B571465" w:rsidR="003148A2" w:rsidRPr="004D073E" w:rsidRDefault="003148A2" w:rsidP="00B96391">
      <w:pPr>
        <w:shd w:val="clear" w:color="auto" w:fill="FFFFFF"/>
        <w:spacing w:before="100" w:beforeAutospacing="1" w:after="100" w:afterAutospacing="1"/>
        <w:ind w:left="0"/>
        <w:rPr>
          <w:rFonts w:cs="Segoe UI"/>
          <w:i/>
          <w:color w:val="FF0000"/>
          <w:lang w:eastAsia="fr-FR"/>
        </w:rPr>
      </w:pPr>
      <w:r w:rsidRPr="004D073E">
        <w:rPr>
          <w:rFonts w:cs="Segoe UI"/>
          <w:i/>
          <w:color w:val="FF0000"/>
          <w:lang w:eastAsia="fr-FR"/>
        </w:rPr>
        <w:t>L’établissement décrira les dispositifs d’information-orientation et les dispositifs de communication sur l’offre de formation, mis en place par l’établissement, et leur</w:t>
      </w:r>
      <w:r w:rsidR="00A66168" w:rsidRPr="004D073E">
        <w:rPr>
          <w:rFonts w:cs="Segoe UI"/>
          <w:i/>
          <w:color w:val="FF0000"/>
          <w:lang w:eastAsia="fr-FR"/>
        </w:rPr>
        <w:t>s</w:t>
      </w:r>
      <w:r w:rsidRPr="004D073E">
        <w:rPr>
          <w:rFonts w:cs="Segoe UI"/>
          <w:i/>
          <w:color w:val="FF0000"/>
          <w:lang w:eastAsia="fr-FR"/>
        </w:rPr>
        <w:t xml:space="preserve"> incidence</w:t>
      </w:r>
      <w:r w:rsidR="00A66168" w:rsidRPr="004D073E">
        <w:rPr>
          <w:rFonts w:cs="Segoe UI"/>
          <w:i/>
          <w:color w:val="FF0000"/>
          <w:lang w:eastAsia="fr-FR"/>
        </w:rPr>
        <w:t>s</w:t>
      </w:r>
      <w:r w:rsidRPr="004D073E">
        <w:rPr>
          <w:rFonts w:cs="Segoe UI"/>
          <w:i/>
          <w:color w:val="FF0000"/>
          <w:lang w:eastAsia="fr-FR"/>
        </w:rPr>
        <w:t xml:space="preserve"> sur l’amélioration de l’attractivité des formations auprès des différents types de publics (lycéens, étudiants, dont internationaux, stagiaires de la formation continue, etc.). Il s’appuiera sur les données d’évolution des candidatures et des inscriptions de ces publics</w:t>
      </w:r>
      <w:r w:rsidR="00B96391" w:rsidRPr="004D073E">
        <w:rPr>
          <w:rFonts w:cs="Segoe UI"/>
          <w:i/>
          <w:color w:val="FF0000"/>
          <w:lang w:eastAsia="fr-FR"/>
        </w:rPr>
        <w:t>, sur les données de la réussite</w:t>
      </w:r>
      <w:r w:rsidR="00E10B6A" w:rsidRPr="004D073E">
        <w:rPr>
          <w:rFonts w:cs="Segoe UI"/>
          <w:i/>
          <w:color w:val="FF0000"/>
          <w:lang w:eastAsia="fr-FR"/>
        </w:rPr>
        <w:t xml:space="preserve"> aux examens</w:t>
      </w:r>
      <w:r w:rsidR="00B96391" w:rsidRPr="004D073E">
        <w:rPr>
          <w:rFonts w:cs="Segoe UI"/>
          <w:i/>
          <w:color w:val="FF0000"/>
          <w:lang w:eastAsia="fr-FR"/>
        </w:rPr>
        <w:t xml:space="preserve"> et du devenir des étudiants (insertion professionnelle et poursuite d’études) demandées dans les tableaux de données</w:t>
      </w:r>
      <w:r w:rsidR="00B1118B" w:rsidRPr="004D073E">
        <w:rPr>
          <w:rFonts w:cs="Segoe UI"/>
          <w:i/>
          <w:color w:val="FF0000"/>
          <w:lang w:eastAsia="fr-FR"/>
        </w:rPr>
        <w:t>, ainsi que sur les fiches de la qualité de l’insertion professionnelle demandées dans les</w:t>
      </w:r>
      <w:r w:rsidR="00B96391" w:rsidRPr="004D073E">
        <w:rPr>
          <w:rFonts w:cs="Segoe UI"/>
          <w:i/>
          <w:color w:val="FF0000"/>
          <w:lang w:eastAsia="fr-FR"/>
        </w:rPr>
        <w:t xml:space="preserve"> dossiers d’autoévaluation</w:t>
      </w:r>
      <w:r w:rsidR="00B1118B" w:rsidRPr="004D073E">
        <w:rPr>
          <w:rFonts w:cs="Segoe UI"/>
          <w:i/>
          <w:color w:val="FF0000"/>
          <w:lang w:eastAsia="fr-FR"/>
        </w:rPr>
        <w:t xml:space="preserve"> –</w:t>
      </w:r>
      <w:r w:rsidR="00407020" w:rsidRPr="004D073E">
        <w:rPr>
          <w:rFonts w:cs="Segoe UI"/>
          <w:i/>
          <w:color w:val="FF0000"/>
          <w:lang w:eastAsia="fr-FR"/>
        </w:rPr>
        <w:t xml:space="preserve"> </w:t>
      </w:r>
      <w:r w:rsidR="00B1118B" w:rsidRPr="004D073E">
        <w:rPr>
          <w:rFonts w:cs="Segoe UI"/>
          <w:i/>
          <w:color w:val="FF0000"/>
          <w:lang w:eastAsia="fr-FR"/>
        </w:rPr>
        <w:t>DAE 02)</w:t>
      </w:r>
    </w:p>
    <w:p w14:paraId="66881923" w14:textId="2B58D238" w:rsidR="002B5F8F" w:rsidRPr="004D073E" w:rsidRDefault="002B5F8F" w:rsidP="00B96391">
      <w:pPr>
        <w:shd w:val="clear" w:color="auto" w:fill="FFFFFF"/>
        <w:spacing w:before="100" w:beforeAutospacing="1" w:after="100" w:afterAutospacing="1"/>
        <w:ind w:left="0"/>
        <w:rPr>
          <w:rFonts w:cs="Segoe UI"/>
          <w:i/>
          <w:color w:val="FF0000"/>
          <w:lang w:eastAsia="fr-FR"/>
        </w:rPr>
      </w:pPr>
      <w:r w:rsidRPr="004D073E">
        <w:rPr>
          <w:rFonts w:cs="Segoe UI"/>
          <w:i/>
          <w:color w:val="FF0000"/>
          <w:lang w:eastAsia="fr-FR"/>
        </w:rPr>
        <w:t>L’insertion professionnelle sera analysée en décrivant les types d’insertion (dans le champ des compétences acquises, en dehors du champ culturel avec le maintien ou non d’une pratique artistique secondaire, dans les métiers de l’enseignement), et les revenus moyens des jeunes diplômés.</w:t>
      </w:r>
    </w:p>
    <w:p w14:paraId="2B5E8B09" w14:textId="77777777" w:rsidR="004D073E" w:rsidRPr="00C610FB" w:rsidRDefault="004D073E" w:rsidP="004D073E">
      <w:pPr>
        <w:ind w:left="0"/>
        <w:rPr>
          <w:i/>
          <w:szCs w:val="18"/>
        </w:rPr>
      </w:pPr>
      <w:bookmarkStart w:id="46" w:name="_Toc178600687"/>
      <w:r w:rsidRPr="00C610FB">
        <w:rPr>
          <w:i/>
          <w:szCs w:val="18"/>
        </w:rPr>
        <w:t>…</w:t>
      </w:r>
    </w:p>
    <w:p w14:paraId="4CE43602" w14:textId="77777777" w:rsidR="003148A2" w:rsidRPr="004D073E" w:rsidRDefault="009202A4" w:rsidP="00371CC1">
      <w:pPr>
        <w:pStyle w:val="2-TITRE2"/>
        <w:spacing w:before="240" w:after="0"/>
        <w:rPr>
          <w:color w:val="auto"/>
        </w:rPr>
      </w:pPr>
      <w:r w:rsidRPr="004D073E">
        <w:rPr>
          <w:color w:val="auto"/>
        </w:rPr>
        <w:t xml:space="preserve">Référence 15. </w:t>
      </w:r>
      <w:r w:rsidR="003148A2" w:rsidRPr="004D073E">
        <w:rPr>
          <w:color w:val="auto"/>
        </w:rPr>
        <w:t>L’établissement suit l’évolution de son offre de formation en mettant en œuvre une démarche d’amélioration continue.</w:t>
      </w:r>
      <w:bookmarkEnd w:id="46"/>
    </w:p>
    <w:p w14:paraId="69F8D08D" w14:textId="77777777" w:rsidR="003148A2" w:rsidRPr="004D073E" w:rsidRDefault="003148A2" w:rsidP="003148A2">
      <w:pPr>
        <w:ind w:left="0"/>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52A9BB1D" w14:textId="77777777" w:rsidTr="00473047">
        <w:trPr>
          <w:trHeight w:val="1545"/>
        </w:trPr>
        <w:tc>
          <w:tcPr>
            <w:tcW w:w="8363" w:type="dxa"/>
            <w:vAlign w:val="center"/>
          </w:tcPr>
          <w:p w14:paraId="0965ABA9" w14:textId="42124250" w:rsidR="000D60D3" w:rsidRPr="004D073E" w:rsidRDefault="000D60D3" w:rsidP="00B96391">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Q1 :</w:t>
            </w:r>
            <w:r w:rsidRPr="004D073E">
              <w:rPr>
                <w:rFonts w:ascii="Century Gothic" w:hAnsi="Century Gothic"/>
                <w:color w:val="FF0000"/>
                <w:sz w:val="18"/>
                <w:szCs w:val="18"/>
              </w:rPr>
              <w:t xml:space="preserve"> </w:t>
            </w:r>
            <w:r w:rsidR="00B96391" w:rsidRPr="004D073E">
              <w:rPr>
                <w:rFonts w:ascii="Century Gothic" w:hAnsi="Century Gothic"/>
                <w:color w:val="FF0000"/>
                <w:sz w:val="18"/>
                <w:szCs w:val="18"/>
              </w:rPr>
              <w:t>C</w:t>
            </w:r>
            <w:r w:rsidRPr="004D073E">
              <w:rPr>
                <w:rFonts w:ascii="Century Gothic" w:hAnsi="Century Gothic"/>
                <w:color w:val="FF0000"/>
                <w:sz w:val="18"/>
                <w:szCs w:val="18"/>
              </w:rPr>
              <w:t>omment l</w:t>
            </w:r>
            <w:r w:rsidR="00B96391" w:rsidRPr="004D073E">
              <w:rPr>
                <w:rFonts w:ascii="Century Gothic" w:hAnsi="Century Gothic"/>
                <w:color w:val="FF0000"/>
                <w:sz w:val="18"/>
                <w:szCs w:val="18"/>
              </w:rPr>
              <w:t>’établissement</w:t>
            </w:r>
            <w:r w:rsidRPr="004D073E">
              <w:rPr>
                <w:rFonts w:ascii="Century Gothic" w:hAnsi="Century Gothic"/>
                <w:color w:val="FF0000"/>
                <w:sz w:val="18"/>
                <w:szCs w:val="18"/>
              </w:rPr>
              <w:t xml:space="preserve"> fait-il évoluer</w:t>
            </w:r>
            <w:r w:rsidR="00B96391" w:rsidRPr="004D073E">
              <w:rPr>
                <w:rFonts w:ascii="Century Gothic" w:hAnsi="Century Gothic"/>
                <w:color w:val="FF0000"/>
                <w:sz w:val="18"/>
                <w:szCs w:val="18"/>
              </w:rPr>
              <w:t xml:space="preserve"> son offre de formation, au regard des résultats des parcours des étudiants</w:t>
            </w:r>
            <w:r w:rsidRPr="004D073E">
              <w:rPr>
                <w:rFonts w:ascii="Century Gothic" w:hAnsi="Century Gothic"/>
                <w:color w:val="FF0000"/>
                <w:sz w:val="18"/>
                <w:szCs w:val="18"/>
              </w:rPr>
              <w:t xml:space="preserve"> ? Un ou des conseils de perfectionnement </w:t>
            </w:r>
            <w:r w:rsidR="00B96391" w:rsidRPr="004D073E">
              <w:rPr>
                <w:rFonts w:ascii="Century Gothic" w:hAnsi="Century Gothic"/>
                <w:color w:val="FF0000"/>
                <w:sz w:val="18"/>
                <w:szCs w:val="18"/>
              </w:rPr>
              <w:t xml:space="preserve">ou des instances en tenant lieu </w:t>
            </w:r>
            <w:r w:rsidR="003C3650" w:rsidRPr="004D073E">
              <w:rPr>
                <w:rFonts w:ascii="Century Gothic" w:hAnsi="Century Gothic"/>
                <w:color w:val="FF0000"/>
                <w:sz w:val="18"/>
                <w:szCs w:val="18"/>
              </w:rPr>
              <w:t>sont-ils</w:t>
            </w:r>
            <w:r w:rsidRPr="004D073E">
              <w:rPr>
                <w:rFonts w:ascii="Century Gothic" w:hAnsi="Century Gothic"/>
                <w:color w:val="FF0000"/>
                <w:sz w:val="18"/>
                <w:szCs w:val="18"/>
              </w:rPr>
              <w:t xml:space="preserve"> en place ?</w:t>
            </w:r>
            <w:r w:rsidR="00B96391" w:rsidRPr="004D073E">
              <w:rPr>
                <w:rFonts w:ascii="Century Gothic" w:hAnsi="Century Gothic"/>
                <w:color w:val="FF0000"/>
                <w:sz w:val="18"/>
                <w:szCs w:val="18"/>
              </w:rPr>
              <w:t xml:space="preserve"> Si oui, comment opèrent-ils et comment s’articulent-ils avec les autres instances de l’établissement ?</w:t>
            </w:r>
          </w:p>
          <w:p w14:paraId="1C771E3B" w14:textId="77777777" w:rsidR="000D60D3" w:rsidRPr="004D073E" w:rsidRDefault="000D60D3" w:rsidP="00473047">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Q2 :</w:t>
            </w:r>
            <w:r w:rsidRPr="004D073E">
              <w:rPr>
                <w:rFonts w:ascii="Century Gothic" w:hAnsi="Century Gothic"/>
                <w:color w:val="FF0000"/>
                <w:sz w:val="18"/>
                <w:szCs w:val="18"/>
              </w:rPr>
              <w:t xml:space="preserve"> Quel est le degré de généralisation de l’évaluation des formations et des enseignements par les étudiants ? En quoi celle-ci permet-elle une amélioration continue de l’offre ? </w:t>
            </w:r>
          </w:p>
          <w:p w14:paraId="20CF7AE1" w14:textId="77777777" w:rsidR="000D60D3" w:rsidRPr="004D073E" w:rsidRDefault="000D60D3" w:rsidP="00473047">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Q3 :</w:t>
            </w:r>
            <w:r w:rsidRPr="004D073E">
              <w:rPr>
                <w:rFonts w:ascii="Century Gothic" w:hAnsi="Century Gothic"/>
                <w:color w:val="FF0000"/>
                <w:sz w:val="18"/>
                <w:szCs w:val="18"/>
              </w:rPr>
              <w:t xml:space="preserve"> L’établissement conduit-il une analyse de la soutenabilité pédagogique de son offre de formation et de ses coûts qui lui permette de définir des capacités d’accueil adaptées à des conditions satisfaisantes d’encadrement pédagogique et de qualité ?</w:t>
            </w:r>
          </w:p>
        </w:tc>
      </w:tr>
    </w:tbl>
    <w:p w14:paraId="547C3C46" w14:textId="5186C091" w:rsidR="000D60D3" w:rsidRPr="004D073E" w:rsidRDefault="003148A2" w:rsidP="00B1118B">
      <w:pPr>
        <w:shd w:val="clear" w:color="auto" w:fill="FFFFFF"/>
        <w:spacing w:before="100" w:beforeAutospacing="1"/>
        <w:ind w:left="0"/>
        <w:rPr>
          <w:rFonts w:cs="Segoe UI"/>
          <w:i/>
          <w:color w:val="FF0000"/>
          <w:lang w:eastAsia="fr-FR"/>
        </w:rPr>
      </w:pPr>
      <w:r w:rsidRPr="004D073E">
        <w:rPr>
          <w:bCs/>
          <w:i/>
          <w:iCs/>
          <w:color w:val="FF0000"/>
          <w:szCs w:val="18"/>
        </w:rPr>
        <w:t>L’établissement appréciera comment les évaluations internes des formations et des enseignements, ainsi que des conseils de perfectionnement, ont servi à améliorer l’offre de formation et son contenu</w:t>
      </w:r>
      <w:r w:rsidRPr="004D073E">
        <w:rPr>
          <w:b/>
          <w:bCs/>
          <w:i/>
          <w:iCs/>
          <w:color w:val="FF0000"/>
          <w:szCs w:val="18"/>
        </w:rPr>
        <w:t>.</w:t>
      </w:r>
    </w:p>
    <w:p w14:paraId="727E0C6F" w14:textId="77777777" w:rsidR="004D073E" w:rsidRDefault="004D073E" w:rsidP="004D073E">
      <w:pPr>
        <w:ind w:left="0"/>
        <w:rPr>
          <w:rFonts w:cs="Segoe UI"/>
          <w:b/>
          <w:sz w:val="22"/>
          <w:szCs w:val="22"/>
          <w:lang w:eastAsia="fr-FR"/>
        </w:rPr>
      </w:pPr>
    </w:p>
    <w:p w14:paraId="7EE0019D" w14:textId="3F491A2D" w:rsidR="004D073E" w:rsidRDefault="004D073E" w:rsidP="004D073E">
      <w:pPr>
        <w:ind w:left="0"/>
        <w:rPr>
          <w:rFonts w:cs="Segoe UI"/>
          <w:b/>
          <w:sz w:val="22"/>
          <w:szCs w:val="22"/>
          <w:lang w:eastAsia="fr-FR"/>
        </w:rPr>
      </w:pPr>
      <w:r>
        <w:rPr>
          <w:rFonts w:cs="Segoe UI"/>
          <w:b/>
          <w:sz w:val="22"/>
          <w:szCs w:val="22"/>
          <w:lang w:eastAsia="fr-FR"/>
        </w:rPr>
        <w:t>…</w:t>
      </w:r>
    </w:p>
    <w:p w14:paraId="3D21231F" w14:textId="41C783D1" w:rsidR="003148A2" w:rsidRPr="004D073E" w:rsidRDefault="003148A2" w:rsidP="000D60D3">
      <w:pPr>
        <w:shd w:val="clear" w:color="auto" w:fill="FFFFFF"/>
        <w:spacing w:before="100" w:beforeAutospacing="1"/>
        <w:ind w:left="0"/>
        <w:rPr>
          <w:rFonts w:cs="Segoe UI"/>
          <w:b/>
          <w:sz w:val="22"/>
          <w:szCs w:val="22"/>
          <w:lang w:eastAsia="fr-FR"/>
        </w:rPr>
      </w:pPr>
      <w:r w:rsidRPr="004D073E">
        <w:rPr>
          <w:rFonts w:cs="Segoe UI"/>
          <w:b/>
          <w:sz w:val="22"/>
          <w:szCs w:val="22"/>
          <w:lang w:eastAsia="fr-FR"/>
        </w:rPr>
        <w:t>Analy</w:t>
      </w:r>
      <w:r w:rsidR="004D2E98" w:rsidRPr="004D073E">
        <w:rPr>
          <w:rFonts w:cs="Segoe UI"/>
          <w:b/>
          <w:sz w:val="22"/>
          <w:szCs w:val="22"/>
          <w:lang w:eastAsia="fr-FR"/>
        </w:rPr>
        <w:t xml:space="preserve">se SWOT sur les </w:t>
      </w:r>
      <w:r w:rsidR="00700AB7" w:rsidRPr="004D073E">
        <w:rPr>
          <w:b/>
          <w:bCs/>
          <w:iCs/>
          <w:sz w:val="22"/>
          <w:szCs w:val="22"/>
        </w:rPr>
        <w:t xml:space="preserve">domaines </w:t>
      </w:r>
      <w:r w:rsidR="004D2E98" w:rsidRPr="004D073E">
        <w:rPr>
          <w:rFonts w:cs="Segoe UI"/>
          <w:b/>
          <w:sz w:val="22"/>
          <w:szCs w:val="22"/>
          <w:lang w:eastAsia="fr-FR"/>
        </w:rPr>
        <w:t>5 et 6</w:t>
      </w:r>
      <w:r w:rsidR="00BE3076" w:rsidRPr="004D073E">
        <w:rPr>
          <w:rFonts w:cs="Segoe UI"/>
          <w:b/>
          <w:sz w:val="22"/>
          <w:szCs w:val="22"/>
          <w:lang w:eastAsia="fr-FR"/>
        </w:rPr>
        <w:t>.</w:t>
      </w:r>
    </w:p>
    <w:p w14:paraId="3B4D1FFF" w14:textId="77777777" w:rsidR="000D60D3" w:rsidRPr="004D073E" w:rsidRDefault="000D60D3" w:rsidP="000D60D3">
      <w:pPr>
        <w:shd w:val="clear" w:color="auto" w:fill="FFFFFF"/>
        <w:ind w:left="0"/>
        <w:rPr>
          <w:rFonts w:cs="Segoe UI"/>
          <w:b/>
          <w:sz w:val="22"/>
          <w:szCs w:val="22"/>
          <w:lang w:eastAsia="fr-FR"/>
        </w:rPr>
      </w:pPr>
    </w:p>
    <w:p w14:paraId="72AAD792" w14:textId="77777777" w:rsidR="004D073E" w:rsidRDefault="004D073E" w:rsidP="004D073E">
      <w:pPr>
        <w:ind w:left="0"/>
        <w:rPr>
          <w:rFonts w:cs="Segoe UI"/>
          <w:b/>
          <w:sz w:val="22"/>
          <w:szCs w:val="22"/>
          <w:lang w:eastAsia="fr-FR"/>
        </w:rPr>
      </w:pPr>
      <w:bookmarkStart w:id="47" w:name="_Toc178600688"/>
      <w:r>
        <w:rPr>
          <w:rFonts w:cs="Segoe UI"/>
          <w:b/>
          <w:sz w:val="22"/>
          <w:szCs w:val="22"/>
          <w:lang w:eastAsia="fr-FR"/>
        </w:rPr>
        <w:t>…</w:t>
      </w:r>
    </w:p>
    <w:p w14:paraId="368FA210" w14:textId="77777777" w:rsidR="004D073E" w:rsidRDefault="004D073E" w:rsidP="004D073E">
      <w:pPr>
        <w:pStyle w:val="1-TITRE1"/>
      </w:pPr>
    </w:p>
    <w:p w14:paraId="666D944E" w14:textId="77777777" w:rsidR="005A25BB" w:rsidRDefault="005A25BB" w:rsidP="004D073E">
      <w:pPr>
        <w:pStyle w:val="1-TITRE1"/>
      </w:pPr>
    </w:p>
    <w:p w14:paraId="18D15B45" w14:textId="3D7C58F5" w:rsidR="003148A2" w:rsidRPr="004D073E" w:rsidRDefault="009260F2" w:rsidP="004D073E">
      <w:pPr>
        <w:pStyle w:val="1-TITRE1"/>
      </w:pPr>
      <w:r w:rsidRPr="004D073E">
        <w:lastRenderedPageBreak/>
        <w:t xml:space="preserve">DOMAINE </w:t>
      </w:r>
      <w:r w:rsidR="00371CC1" w:rsidRPr="004D073E">
        <w:t>7. LE DÉVELOPPEMENT ET LE SOUTIEN DE LA VIE ÉTUDIANTE</w:t>
      </w:r>
      <w:bookmarkEnd w:id="47"/>
    </w:p>
    <w:p w14:paraId="32A7338B" w14:textId="548CB8F2" w:rsidR="003148A2" w:rsidRPr="004D073E" w:rsidRDefault="009202A4" w:rsidP="00371CC1">
      <w:pPr>
        <w:pStyle w:val="2-TITRE2"/>
        <w:spacing w:before="240" w:after="0"/>
        <w:rPr>
          <w:color w:val="auto"/>
        </w:rPr>
      </w:pPr>
      <w:bookmarkStart w:id="48" w:name="_Toc178600689"/>
      <w:r w:rsidRPr="004D073E">
        <w:rPr>
          <w:color w:val="auto"/>
        </w:rPr>
        <w:t>Référence 16</w:t>
      </w:r>
      <w:r w:rsidR="003148A2" w:rsidRPr="004D073E">
        <w:rPr>
          <w:color w:val="auto"/>
        </w:rPr>
        <w:t xml:space="preserve">. L’établissement soutient le développement de la vie étudiante et de la vie de campus, l’engagement des étudiants dans la gouvernance, et il favorise </w:t>
      </w:r>
      <w:r w:rsidR="009A04CE" w:rsidRPr="004D073E">
        <w:rPr>
          <w:color w:val="auto"/>
        </w:rPr>
        <w:t xml:space="preserve">leur </w:t>
      </w:r>
      <w:r w:rsidR="003148A2" w:rsidRPr="004D073E">
        <w:rPr>
          <w:color w:val="auto"/>
        </w:rPr>
        <w:t>bien-être.</w:t>
      </w:r>
      <w:bookmarkEnd w:id="48"/>
    </w:p>
    <w:p w14:paraId="53712E4A" w14:textId="77777777" w:rsidR="003148A2" w:rsidRPr="004D073E" w:rsidRDefault="003148A2" w:rsidP="003148A2">
      <w:pPr>
        <w:ind w:left="0"/>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3148A2" w:rsidRPr="004D073E" w14:paraId="413CEC6B" w14:textId="77777777" w:rsidTr="003148A2">
        <w:trPr>
          <w:trHeight w:val="694"/>
        </w:trPr>
        <w:tc>
          <w:tcPr>
            <w:tcW w:w="8363" w:type="dxa"/>
            <w:vAlign w:val="center"/>
          </w:tcPr>
          <w:p w14:paraId="3809C212" w14:textId="79B2354E" w:rsidR="003148A2" w:rsidRPr="004D073E" w:rsidRDefault="003148A2" w:rsidP="003148A2">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Quelles sont les orientations stratégiques qui sous-tendent la politique de développement de la vie étudiante et de la vie de campus de l’établissement</w:t>
            </w:r>
            <w:r w:rsidR="00B1118B" w:rsidRPr="004D073E">
              <w:rPr>
                <w:rFonts w:ascii="Century Gothic" w:hAnsi="Century Gothic"/>
                <w:color w:val="FF0000"/>
                <w:sz w:val="18"/>
                <w:szCs w:val="18"/>
              </w:rPr>
              <w:t>,</w:t>
            </w:r>
            <w:r w:rsidRPr="004D073E">
              <w:rPr>
                <w:rFonts w:ascii="Century Gothic" w:hAnsi="Century Gothic"/>
                <w:color w:val="FF0000"/>
                <w:sz w:val="18"/>
                <w:szCs w:val="18"/>
              </w:rPr>
              <w:t> et les moyens qui lui sont affectés</w:t>
            </w:r>
            <w:r w:rsidR="000D60D3" w:rsidRPr="004D073E">
              <w:rPr>
                <w:rFonts w:ascii="Century Gothic" w:hAnsi="Century Gothic"/>
                <w:color w:val="FF0000"/>
                <w:sz w:val="18"/>
                <w:szCs w:val="18"/>
              </w:rPr>
              <w:t xml:space="preserve"> </w:t>
            </w:r>
            <w:r w:rsidRPr="004D073E">
              <w:rPr>
                <w:rFonts w:ascii="Century Gothic" w:hAnsi="Century Gothic"/>
                <w:color w:val="FF0000"/>
                <w:sz w:val="18"/>
                <w:szCs w:val="18"/>
              </w:rPr>
              <w:t>? Comment les enjeux de parité, d’inclusion et de lutte contre les discriminations</w:t>
            </w:r>
            <w:r w:rsidR="00B1118B" w:rsidRPr="004D073E">
              <w:rPr>
                <w:rFonts w:ascii="Century Gothic" w:hAnsi="Century Gothic"/>
                <w:color w:val="FF0000"/>
                <w:sz w:val="18"/>
                <w:szCs w:val="18"/>
              </w:rPr>
              <w:t>,</w:t>
            </w:r>
            <w:r w:rsidRPr="004D073E">
              <w:rPr>
                <w:rFonts w:ascii="Century Gothic" w:hAnsi="Century Gothic"/>
                <w:color w:val="FF0000"/>
                <w:sz w:val="18"/>
                <w:szCs w:val="18"/>
              </w:rPr>
              <w:t xml:space="preserve"> et les violences sexuelles et sexistes y sont-ils intégrés</w:t>
            </w:r>
            <w:r w:rsidR="000D60D3" w:rsidRPr="004D073E">
              <w:rPr>
                <w:rFonts w:ascii="Century Gothic" w:hAnsi="Century Gothic"/>
                <w:color w:val="FF0000"/>
                <w:sz w:val="18"/>
                <w:szCs w:val="18"/>
              </w:rPr>
              <w:t xml:space="preserve"> </w:t>
            </w:r>
            <w:r w:rsidRPr="004D073E">
              <w:rPr>
                <w:rFonts w:ascii="Century Gothic" w:hAnsi="Century Gothic"/>
                <w:color w:val="FF0000"/>
                <w:sz w:val="18"/>
                <w:szCs w:val="18"/>
              </w:rPr>
              <w:t>?</w:t>
            </w:r>
          </w:p>
          <w:p w14:paraId="696709AC" w14:textId="18C5470F"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Dans quelle mesure l’établissement délègue-t-il la responsabilité en matière de services à l’étudiant au Crous ou à d’autres partenaires</w:t>
            </w:r>
            <w:r w:rsidR="00B1118B" w:rsidRPr="004D073E">
              <w:rPr>
                <w:rFonts w:ascii="Century Gothic" w:hAnsi="Century Gothic"/>
                <w:color w:val="FF0000"/>
                <w:sz w:val="18"/>
                <w:szCs w:val="18"/>
              </w:rPr>
              <w:t>,</w:t>
            </w:r>
            <w:r w:rsidRPr="004D073E">
              <w:rPr>
                <w:rFonts w:ascii="Century Gothic" w:hAnsi="Century Gothic"/>
                <w:color w:val="FF0000"/>
                <w:sz w:val="18"/>
                <w:szCs w:val="18"/>
              </w:rPr>
              <w:t xml:space="preserve"> notamment universitaires</w:t>
            </w:r>
            <w:r w:rsidR="00B1118B" w:rsidRPr="004D073E">
              <w:rPr>
                <w:rFonts w:ascii="Century Gothic" w:hAnsi="Century Gothic"/>
                <w:color w:val="FF0000"/>
                <w:sz w:val="18"/>
                <w:szCs w:val="18"/>
              </w:rPr>
              <w:t>,</w:t>
            </w:r>
            <w:r w:rsidRPr="004D073E">
              <w:rPr>
                <w:rFonts w:ascii="Century Gothic" w:hAnsi="Century Gothic"/>
                <w:color w:val="FF0000"/>
                <w:sz w:val="18"/>
                <w:szCs w:val="18"/>
              </w:rPr>
              <w:t xml:space="preserve"> et quelles actions estime-t-il nécessaire de piloter directement ?</w:t>
            </w:r>
          </w:p>
          <w:p w14:paraId="30EB0339" w14:textId="1DBF60B1" w:rsidR="003148A2" w:rsidRPr="004D073E" w:rsidRDefault="003148A2" w:rsidP="003148A2">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 xml:space="preserve">Comment les associations étudiantes, et </w:t>
            </w:r>
            <w:proofErr w:type="spellStart"/>
            <w:r w:rsidRPr="004D073E">
              <w:rPr>
                <w:rFonts w:ascii="Century Gothic" w:hAnsi="Century Gothic"/>
                <w:color w:val="FF0000"/>
                <w:sz w:val="18"/>
                <w:szCs w:val="18"/>
              </w:rPr>
              <w:t>d’</w:t>
            </w:r>
            <w:r w:rsidRPr="004D073E">
              <w:rPr>
                <w:rFonts w:ascii="Century Gothic" w:hAnsi="Century Gothic"/>
                <w:i/>
                <w:color w:val="FF0000"/>
                <w:sz w:val="18"/>
                <w:szCs w:val="18"/>
              </w:rPr>
              <w:t>alumni</w:t>
            </w:r>
            <w:proofErr w:type="spellEnd"/>
            <w:r w:rsidRPr="004D073E">
              <w:rPr>
                <w:rFonts w:ascii="Century Gothic" w:hAnsi="Century Gothic"/>
                <w:color w:val="FF0000"/>
                <w:sz w:val="18"/>
                <w:szCs w:val="18"/>
              </w:rPr>
              <w:t xml:space="preserve">, participent-elles au développement de la vie étudiante ? Quelle part des ressources de la </w:t>
            </w:r>
            <w:r w:rsidR="00437478" w:rsidRPr="004D073E">
              <w:rPr>
                <w:rFonts w:ascii="Century Gothic" w:hAnsi="Century Gothic"/>
                <w:color w:val="FF0000"/>
                <w:sz w:val="18"/>
                <w:szCs w:val="18"/>
              </w:rPr>
              <w:t>Contribution vie étudiante et de campus (</w:t>
            </w:r>
            <w:r w:rsidRPr="004D073E">
              <w:rPr>
                <w:rFonts w:ascii="Century Gothic" w:hAnsi="Century Gothic"/>
                <w:color w:val="FF0000"/>
                <w:sz w:val="18"/>
                <w:szCs w:val="18"/>
              </w:rPr>
              <w:t>CVEC</w:t>
            </w:r>
            <w:r w:rsidR="00437478" w:rsidRPr="004D073E">
              <w:rPr>
                <w:rFonts w:ascii="Century Gothic" w:hAnsi="Century Gothic"/>
                <w:color w:val="FF0000"/>
                <w:sz w:val="18"/>
                <w:szCs w:val="18"/>
              </w:rPr>
              <w:t>)</w:t>
            </w:r>
            <w:r w:rsidRPr="004D073E">
              <w:rPr>
                <w:rFonts w:ascii="Century Gothic" w:hAnsi="Century Gothic"/>
                <w:color w:val="FF0000"/>
                <w:sz w:val="18"/>
                <w:szCs w:val="18"/>
              </w:rPr>
              <w:t xml:space="preserve"> est-elle destinée au soutien des associations et des initiatives portées directement par les étudiants ?</w:t>
            </w:r>
          </w:p>
          <w:p w14:paraId="42E75F39" w14:textId="77777777"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Q4 :</w:t>
            </w:r>
            <w:r w:rsidRPr="004D073E">
              <w:rPr>
                <w:rFonts w:ascii="Century Gothic" w:hAnsi="Century Gothic"/>
                <w:color w:val="FF0000"/>
                <w:sz w:val="18"/>
                <w:szCs w:val="18"/>
              </w:rPr>
              <w:t xml:space="preserve"> Comment est reconnue, valorisée et encouragée l’implication des étudiants dans la gouvernance et dans les instances délibérantes de l’établissement ?</w:t>
            </w:r>
            <w:r w:rsidRPr="004D073E">
              <w:rPr>
                <w:color w:val="FF0000"/>
              </w:rPr>
              <w:t xml:space="preserve"> </w:t>
            </w:r>
          </w:p>
        </w:tc>
      </w:tr>
    </w:tbl>
    <w:p w14:paraId="59468F20" w14:textId="77777777" w:rsidR="003148A2" w:rsidRPr="004D073E" w:rsidRDefault="003148A2" w:rsidP="003148A2">
      <w:pPr>
        <w:rPr>
          <w:bCs/>
          <w:i/>
          <w:iCs/>
          <w:color w:val="FF0000"/>
          <w:szCs w:val="18"/>
        </w:rPr>
      </w:pPr>
    </w:p>
    <w:p w14:paraId="02ED98B1" w14:textId="39965BC9" w:rsidR="003148A2" w:rsidRPr="004D073E" w:rsidRDefault="003148A2" w:rsidP="003148A2">
      <w:pPr>
        <w:ind w:left="0"/>
        <w:rPr>
          <w:bCs/>
          <w:i/>
          <w:iCs/>
          <w:color w:val="FF0000"/>
          <w:szCs w:val="18"/>
        </w:rPr>
      </w:pPr>
      <w:r w:rsidRPr="004D073E">
        <w:rPr>
          <w:bCs/>
          <w:i/>
          <w:iCs/>
          <w:color w:val="FF0000"/>
          <w:szCs w:val="18"/>
        </w:rPr>
        <w:t>Des éléments de preuve, tels que le poids des budgets consacrés à la vie étudiante et à la vie de campus dans ses différents aspects (social, santé physique et mentale, culture, sport), l’utilisation de la CVEC</w:t>
      </w:r>
      <w:r w:rsidR="00DD16F2" w:rsidRPr="004D073E">
        <w:rPr>
          <w:bCs/>
          <w:i/>
          <w:iCs/>
          <w:color w:val="FF0000"/>
          <w:szCs w:val="18"/>
        </w:rPr>
        <w:t>,</w:t>
      </w:r>
      <w:r w:rsidRPr="004D073E">
        <w:rPr>
          <w:bCs/>
          <w:i/>
          <w:iCs/>
          <w:color w:val="FF0000"/>
          <w:szCs w:val="18"/>
        </w:rPr>
        <w:t xml:space="preserve"> constitueront des indicateurs privilégiés. Il en va de même pour la participation des étudiants aux instances, la reconnaissance de l’engagement étudiant, le taux de boursiers, etc. La qualité de la vie et de l’expérience étudiante sera également appréciée compte tenu des conditions matérielles et environnementales, de la mise en place et de la mobilisation de dispositifs de détection, d’accompagnement et de soutien aux étudiants fragilisés psychologiquement ou encore de la mise en œuvre d’actions de sensibilisation et de formation des personnels sur le bien-être étudiant.</w:t>
      </w:r>
    </w:p>
    <w:p w14:paraId="57FEC69F" w14:textId="77777777" w:rsidR="004D073E" w:rsidRDefault="004D073E" w:rsidP="004D073E">
      <w:pPr>
        <w:ind w:left="0"/>
        <w:rPr>
          <w:rFonts w:cs="Segoe UI"/>
          <w:b/>
          <w:sz w:val="22"/>
          <w:szCs w:val="22"/>
          <w:lang w:eastAsia="fr-FR"/>
        </w:rPr>
      </w:pPr>
      <w:bookmarkStart w:id="49" w:name="_Toc71050518"/>
      <w:bookmarkStart w:id="50" w:name="_Toc86336397"/>
      <w:bookmarkEnd w:id="49"/>
      <w:bookmarkEnd w:id="50"/>
    </w:p>
    <w:p w14:paraId="04227AA4" w14:textId="2D029AF0" w:rsidR="004D073E" w:rsidRPr="004D073E" w:rsidRDefault="004D073E" w:rsidP="004D073E">
      <w:pPr>
        <w:ind w:left="0"/>
        <w:rPr>
          <w:rFonts w:cs="Segoe UI"/>
          <w:b/>
          <w:sz w:val="22"/>
          <w:szCs w:val="22"/>
          <w:lang w:eastAsia="fr-FR"/>
        </w:rPr>
      </w:pPr>
      <w:r>
        <w:rPr>
          <w:rFonts w:cs="Segoe UI"/>
          <w:b/>
          <w:sz w:val="22"/>
          <w:szCs w:val="22"/>
          <w:lang w:eastAsia="fr-FR"/>
        </w:rPr>
        <w:t>…</w:t>
      </w:r>
    </w:p>
    <w:p w14:paraId="70077E83" w14:textId="742D2CF4" w:rsidR="003148A2" w:rsidRDefault="003148A2" w:rsidP="004D2E98">
      <w:pPr>
        <w:shd w:val="clear" w:color="auto" w:fill="FFFFFF"/>
        <w:spacing w:before="100" w:beforeAutospacing="1"/>
        <w:ind w:left="0"/>
        <w:rPr>
          <w:rFonts w:eastAsia="Arial"/>
          <w:b/>
          <w:sz w:val="22"/>
          <w:szCs w:val="22"/>
        </w:rPr>
      </w:pPr>
      <w:r w:rsidRPr="004D073E">
        <w:rPr>
          <w:rFonts w:eastAsia="Arial"/>
          <w:b/>
          <w:sz w:val="22"/>
          <w:szCs w:val="22"/>
        </w:rPr>
        <w:t xml:space="preserve">Analyse </w:t>
      </w:r>
      <w:r w:rsidRPr="004D073E">
        <w:rPr>
          <w:rFonts w:cs="Segoe UI"/>
          <w:b/>
          <w:sz w:val="22"/>
          <w:szCs w:val="22"/>
          <w:lang w:eastAsia="fr-FR"/>
        </w:rPr>
        <w:t>SWOT</w:t>
      </w:r>
      <w:r w:rsidRPr="004D073E">
        <w:rPr>
          <w:rFonts w:eastAsia="Arial"/>
          <w:b/>
          <w:sz w:val="22"/>
          <w:szCs w:val="22"/>
        </w:rPr>
        <w:t xml:space="preserve"> sur </w:t>
      </w:r>
      <w:r w:rsidR="00700AB7" w:rsidRPr="004D073E">
        <w:rPr>
          <w:rFonts w:eastAsia="Arial"/>
          <w:b/>
          <w:sz w:val="22"/>
          <w:szCs w:val="22"/>
        </w:rPr>
        <w:t>le domaine</w:t>
      </w:r>
      <w:r w:rsidRPr="004D073E">
        <w:rPr>
          <w:rFonts w:eastAsia="Arial"/>
          <w:b/>
          <w:sz w:val="22"/>
          <w:szCs w:val="22"/>
        </w:rPr>
        <w:t xml:space="preserve"> 7</w:t>
      </w:r>
      <w:r w:rsidR="00BE3076" w:rsidRPr="004D073E">
        <w:rPr>
          <w:rFonts w:eastAsia="Arial"/>
          <w:b/>
          <w:sz w:val="22"/>
          <w:szCs w:val="22"/>
        </w:rPr>
        <w:t>.</w:t>
      </w:r>
    </w:p>
    <w:p w14:paraId="131A54A0" w14:textId="77777777" w:rsidR="004D073E" w:rsidRDefault="004D073E" w:rsidP="004D073E">
      <w:pPr>
        <w:ind w:left="0"/>
        <w:rPr>
          <w:rFonts w:cs="Segoe UI"/>
          <w:b/>
          <w:sz w:val="22"/>
          <w:szCs w:val="22"/>
          <w:lang w:eastAsia="fr-FR"/>
        </w:rPr>
      </w:pPr>
      <w:r>
        <w:rPr>
          <w:rFonts w:cs="Segoe UI"/>
          <w:b/>
          <w:sz w:val="22"/>
          <w:szCs w:val="22"/>
          <w:lang w:eastAsia="fr-FR"/>
        </w:rPr>
        <w:t>…</w:t>
      </w:r>
    </w:p>
    <w:p w14:paraId="19139F5A" w14:textId="77777777" w:rsidR="00BE3076" w:rsidRPr="004D073E" w:rsidRDefault="00BE3076" w:rsidP="00BE3076">
      <w:pPr>
        <w:shd w:val="clear" w:color="auto" w:fill="FFFFFF"/>
        <w:ind w:left="0"/>
        <w:rPr>
          <w:bCs/>
          <w:i/>
          <w:iCs/>
          <w:szCs w:val="18"/>
        </w:rPr>
      </w:pPr>
    </w:p>
    <w:p w14:paraId="6A8D5AFB" w14:textId="3E18AFE7" w:rsidR="003148A2" w:rsidRPr="004D073E" w:rsidRDefault="009260F2" w:rsidP="004D073E">
      <w:pPr>
        <w:pStyle w:val="1-TITRE1"/>
      </w:pPr>
      <w:bookmarkStart w:id="51" w:name="_Toc178600690"/>
      <w:r w:rsidRPr="004D073E">
        <w:t xml:space="preserve">DOMAINE </w:t>
      </w:r>
      <w:r w:rsidR="00371CC1" w:rsidRPr="004D073E">
        <w:t>8. LA POLITIQUE, LE PILOTAGE ET L</w:t>
      </w:r>
      <w:bookmarkStart w:id="52" w:name="_Toc86240384"/>
      <w:r w:rsidR="00371CC1" w:rsidRPr="004D073E">
        <w:t>A VALORISATION DE LA RECHERCHE</w:t>
      </w:r>
      <w:bookmarkEnd w:id="51"/>
      <w:r w:rsidR="00371CC1" w:rsidRPr="004D073E">
        <w:t xml:space="preserve"> </w:t>
      </w:r>
    </w:p>
    <w:p w14:paraId="4BE8359C" w14:textId="793FFE80" w:rsidR="003148A2" w:rsidRPr="004D073E" w:rsidRDefault="009202A4" w:rsidP="00371CC1">
      <w:pPr>
        <w:pStyle w:val="2-TITRE2"/>
        <w:spacing w:before="240" w:after="0"/>
        <w:rPr>
          <w:color w:val="auto"/>
        </w:rPr>
      </w:pPr>
      <w:bookmarkStart w:id="53" w:name="_Toc178600691"/>
      <w:r w:rsidRPr="004D073E">
        <w:rPr>
          <w:color w:val="auto"/>
        </w:rPr>
        <w:t xml:space="preserve">Référence 17. </w:t>
      </w:r>
      <w:r w:rsidR="003148A2" w:rsidRPr="004D073E">
        <w:rPr>
          <w:color w:val="auto"/>
        </w:rPr>
        <w:t xml:space="preserve">La politique de recherche de l’établissement </w:t>
      </w:r>
      <w:r w:rsidR="00CE154A" w:rsidRPr="004D073E">
        <w:rPr>
          <w:color w:val="auto"/>
        </w:rPr>
        <w:t xml:space="preserve">obtient </w:t>
      </w:r>
      <w:r w:rsidR="003148A2" w:rsidRPr="004D073E">
        <w:rPr>
          <w:color w:val="auto"/>
        </w:rPr>
        <w:t>des résultats en cohérence avec ses orientations structurantes.</w:t>
      </w:r>
      <w:bookmarkEnd w:id="53"/>
    </w:p>
    <w:p w14:paraId="265D8720" w14:textId="77777777" w:rsidR="000D60D3" w:rsidRPr="004D073E" w:rsidRDefault="000D60D3" w:rsidP="000D60D3">
      <w:pPr>
        <w:rPr>
          <w:color w:val="FF0000"/>
        </w:rPr>
      </w:pPr>
    </w:p>
    <w:p w14:paraId="6D15AE37" w14:textId="64CBD04B" w:rsidR="003148A2" w:rsidRPr="004D073E" w:rsidRDefault="003148A2" w:rsidP="003148A2">
      <w:pPr>
        <w:pStyle w:val="Paragraphedeliste"/>
        <w:numPr>
          <w:ilvl w:val="0"/>
          <w:numId w:val="17"/>
        </w:numPr>
        <w:pBdr>
          <w:top w:val="single" w:sz="4" w:space="1" w:color="auto"/>
          <w:left w:val="single" w:sz="4" w:space="4" w:color="auto"/>
          <w:bottom w:val="single" w:sz="4" w:space="1" w:color="auto"/>
          <w:right w:val="single" w:sz="4" w:space="4" w:color="auto"/>
        </w:pBdr>
        <w:spacing w:after="120"/>
        <w:ind w:left="851"/>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 xml:space="preserve">Quels sont les différents types de </w:t>
      </w:r>
      <w:r w:rsidR="00E6062A" w:rsidRPr="004D073E">
        <w:rPr>
          <w:rFonts w:ascii="Century Gothic" w:hAnsi="Century Gothic"/>
          <w:color w:val="FF0000"/>
          <w:sz w:val="18"/>
          <w:szCs w:val="18"/>
        </w:rPr>
        <w:t xml:space="preserve">la </w:t>
      </w:r>
      <w:r w:rsidRPr="004D073E">
        <w:rPr>
          <w:rFonts w:ascii="Century Gothic" w:hAnsi="Century Gothic"/>
          <w:color w:val="FF0000"/>
          <w:sz w:val="18"/>
          <w:szCs w:val="18"/>
        </w:rPr>
        <w:t>recherche en art et en design menée par l’établissement ?</w:t>
      </w:r>
      <w:r w:rsidRPr="004D073E">
        <w:rPr>
          <w:rFonts w:ascii="Century Gothic" w:hAnsi="Century Gothic"/>
          <w:b/>
          <w:color w:val="FF0000"/>
          <w:sz w:val="18"/>
          <w:szCs w:val="18"/>
        </w:rPr>
        <w:t xml:space="preserve"> </w:t>
      </w:r>
      <w:r w:rsidRPr="004D073E">
        <w:rPr>
          <w:rFonts w:ascii="Century Gothic" w:hAnsi="Century Gothic"/>
          <w:color w:val="FF0000"/>
          <w:sz w:val="18"/>
          <w:szCs w:val="18"/>
        </w:rPr>
        <w:t>L’établissement en a-t-il déduit un positionnement spécifique ?</w:t>
      </w:r>
      <w:r w:rsidRPr="004D073E">
        <w:rPr>
          <w:rFonts w:ascii="Century Gothic" w:hAnsi="Century Gothic"/>
          <w:b/>
          <w:color w:val="FF0000"/>
          <w:sz w:val="18"/>
          <w:szCs w:val="18"/>
        </w:rPr>
        <w:t xml:space="preserve"> </w:t>
      </w:r>
    </w:p>
    <w:p w14:paraId="73C95AC7" w14:textId="77777777" w:rsidR="003148A2" w:rsidRPr="004D073E" w:rsidRDefault="003148A2" w:rsidP="003148A2">
      <w:pPr>
        <w:pStyle w:val="Paragraphedeliste"/>
        <w:numPr>
          <w:ilvl w:val="0"/>
          <w:numId w:val="17"/>
        </w:numPr>
        <w:pBdr>
          <w:top w:val="single" w:sz="4" w:space="1" w:color="auto"/>
          <w:left w:val="single" w:sz="4" w:space="4" w:color="auto"/>
          <w:bottom w:val="single" w:sz="4" w:space="1" w:color="auto"/>
          <w:right w:val="single" w:sz="4" w:space="4" w:color="auto"/>
        </w:pBdr>
        <w:spacing w:after="120"/>
        <w:ind w:left="851"/>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La politique de la recherche de l’établissement repose-t-elle sur des axes stratégiques structurés et partagés au sein de la communauté durant la période de référence ?</w:t>
      </w:r>
    </w:p>
    <w:p w14:paraId="0EAC8C97" w14:textId="5288B8A4" w:rsidR="003148A2" w:rsidRPr="004D073E" w:rsidRDefault="003148A2" w:rsidP="003148A2">
      <w:pPr>
        <w:pStyle w:val="Paragraphedeliste"/>
        <w:numPr>
          <w:ilvl w:val="0"/>
          <w:numId w:val="17"/>
        </w:numPr>
        <w:pBdr>
          <w:top w:val="single" w:sz="4" w:space="1" w:color="auto"/>
          <w:left w:val="single" w:sz="4" w:space="4" w:color="auto"/>
          <w:bottom w:val="single" w:sz="4" w:space="1" w:color="auto"/>
          <w:right w:val="single" w:sz="4" w:space="4" w:color="auto"/>
        </w:pBdr>
        <w:spacing w:after="120"/>
        <w:ind w:left="851"/>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 xml:space="preserve">L’établissement s’est-il efforcé de définir une méthodologie et des critères d’appréciation des activités et </w:t>
      </w:r>
      <w:r w:rsidR="00E6062A" w:rsidRPr="004D073E">
        <w:rPr>
          <w:rFonts w:ascii="Century Gothic" w:hAnsi="Century Gothic"/>
          <w:color w:val="FF0000"/>
          <w:sz w:val="18"/>
          <w:szCs w:val="18"/>
        </w:rPr>
        <w:t xml:space="preserve">des </w:t>
      </w:r>
      <w:r w:rsidRPr="004D073E">
        <w:rPr>
          <w:rFonts w:ascii="Century Gothic" w:hAnsi="Century Gothic"/>
          <w:color w:val="FF0000"/>
          <w:sz w:val="18"/>
          <w:szCs w:val="18"/>
        </w:rPr>
        <w:t>résultats produits par sa recherche – notamment la recherche-création, par la pratique – pour garantir l’originalité de ses apports, leur</w:t>
      </w:r>
      <w:r w:rsidR="00B75AE6" w:rsidRPr="004D073E">
        <w:rPr>
          <w:rFonts w:ascii="Century Gothic" w:hAnsi="Century Gothic"/>
          <w:color w:val="FF0000"/>
          <w:sz w:val="18"/>
          <w:szCs w:val="18"/>
        </w:rPr>
        <w:t>s</w:t>
      </w:r>
      <w:r w:rsidRPr="004D073E">
        <w:rPr>
          <w:rFonts w:ascii="Century Gothic" w:hAnsi="Century Gothic"/>
          <w:color w:val="FF0000"/>
          <w:sz w:val="18"/>
          <w:szCs w:val="18"/>
        </w:rPr>
        <w:t xml:space="preserve"> évaluation</w:t>
      </w:r>
      <w:r w:rsidR="00B75AE6" w:rsidRPr="004D073E">
        <w:rPr>
          <w:rFonts w:ascii="Century Gothic" w:hAnsi="Century Gothic"/>
          <w:color w:val="FF0000"/>
          <w:sz w:val="18"/>
          <w:szCs w:val="18"/>
        </w:rPr>
        <w:t>s</w:t>
      </w:r>
      <w:r w:rsidRPr="004D073E">
        <w:rPr>
          <w:rFonts w:ascii="Century Gothic" w:hAnsi="Century Gothic"/>
          <w:color w:val="FF0000"/>
          <w:sz w:val="18"/>
          <w:szCs w:val="18"/>
        </w:rPr>
        <w:t xml:space="preserve"> et </w:t>
      </w:r>
      <w:r w:rsidR="00E6062A" w:rsidRPr="004D073E">
        <w:rPr>
          <w:rFonts w:ascii="Century Gothic" w:hAnsi="Century Gothic"/>
          <w:color w:val="FF0000"/>
          <w:sz w:val="18"/>
          <w:szCs w:val="18"/>
        </w:rPr>
        <w:t>leur</w:t>
      </w:r>
      <w:r w:rsidR="00B75AE6" w:rsidRPr="004D073E">
        <w:rPr>
          <w:rFonts w:ascii="Century Gothic" w:hAnsi="Century Gothic"/>
          <w:color w:val="FF0000"/>
          <w:sz w:val="18"/>
          <w:szCs w:val="18"/>
        </w:rPr>
        <w:t>s</w:t>
      </w:r>
      <w:r w:rsidR="00E6062A" w:rsidRPr="004D073E">
        <w:rPr>
          <w:rFonts w:ascii="Century Gothic" w:hAnsi="Century Gothic"/>
          <w:color w:val="FF0000"/>
          <w:sz w:val="18"/>
          <w:szCs w:val="18"/>
        </w:rPr>
        <w:t xml:space="preserve"> </w:t>
      </w:r>
      <w:r w:rsidRPr="004D073E">
        <w:rPr>
          <w:rFonts w:ascii="Century Gothic" w:hAnsi="Century Gothic"/>
          <w:color w:val="FF0000"/>
          <w:sz w:val="18"/>
          <w:szCs w:val="18"/>
        </w:rPr>
        <w:t>diffusion</w:t>
      </w:r>
      <w:r w:rsidR="00B75AE6" w:rsidRPr="004D073E">
        <w:rPr>
          <w:rFonts w:ascii="Century Gothic" w:hAnsi="Century Gothic"/>
          <w:color w:val="FF0000"/>
          <w:sz w:val="18"/>
          <w:szCs w:val="18"/>
        </w:rPr>
        <w:t>s</w:t>
      </w:r>
      <w:r w:rsidRPr="004D073E">
        <w:rPr>
          <w:rFonts w:ascii="Century Gothic" w:hAnsi="Century Gothic"/>
          <w:color w:val="FF0000"/>
          <w:sz w:val="18"/>
          <w:szCs w:val="18"/>
        </w:rPr>
        <w:t xml:space="preserve"> ?</w:t>
      </w:r>
    </w:p>
    <w:p w14:paraId="0C9A3FEB" w14:textId="285FB90B" w:rsidR="003148A2" w:rsidRPr="004D073E" w:rsidRDefault="003148A2" w:rsidP="000D60D3">
      <w:pPr>
        <w:pStyle w:val="Paragraphedeliste"/>
        <w:numPr>
          <w:ilvl w:val="0"/>
          <w:numId w:val="17"/>
        </w:numPr>
        <w:pBdr>
          <w:top w:val="single" w:sz="4" w:space="1" w:color="auto"/>
          <w:left w:val="single" w:sz="4" w:space="4" w:color="auto"/>
          <w:bottom w:val="single" w:sz="4" w:space="1" w:color="auto"/>
          <w:right w:val="single" w:sz="4" w:space="4" w:color="auto"/>
        </w:pBdr>
        <w:spacing w:after="120"/>
        <w:ind w:left="851"/>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Q4 : </w:t>
      </w:r>
      <w:r w:rsidRPr="004D073E">
        <w:rPr>
          <w:rFonts w:ascii="Century Gothic" w:hAnsi="Century Gothic"/>
          <w:color w:val="FF0000"/>
          <w:sz w:val="18"/>
          <w:szCs w:val="18"/>
        </w:rPr>
        <w:t xml:space="preserve">Comment a évolué la production scientifique de l’établissement et quels ont été ses succès majeurs pendant la période de référence ? Dans quelle mesure cette évolution correspond-elle aux objectifs de la stratégie de l’établissement en matière de recherche ? </w:t>
      </w:r>
      <w:bookmarkEnd w:id="52"/>
    </w:p>
    <w:p w14:paraId="1492E3A7" w14:textId="26498E38" w:rsidR="003148A2" w:rsidRDefault="003148A2" w:rsidP="000D60D3">
      <w:pPr>
        <w:spacing w:after="240" w:line="240" w:lineRule="exact"/>
        <w:ind w:left="0"/>
        <w:rPr>
          <w:i/>
          <w:color w:val="FF0000"/>
        </w:rPr>
      </w:pPr>
      <w:r w:rsidRPr="004D073E">
        <w:rPr>
          <w:i/>
          <w:color w:val="FF0000"/>
        </w:rPr>
        <w:t>L’établissement est invité à produire une caractérisation analytique d’œuvres, de pratiques et de publications réalisées par ses enseignants</w:t>
      </w:r>
      <w:r w:rsidR="00E6062A" w:rsidRPr="004D073E">
        <w:rPr>
          <w:i/>
          <w:color w:val="FF0000"/>
        </w:rPr>
        <w:t>,</w:t>
      </w:r>
      <w:r w:rsidRPr="004D073E">
        <w:rPr>
          <w:i/>
          <w:color w:val="FF0000"/>
        </w:rPr>
        <w:t xml:space="preserve"> artistes-chercheurs, doctorants et ses étudiants au cours de la période de référence. D’éventuels </w:t>
      </w:r>
      <w:r w:rsidRPr="004D073E">
        <w:rPr>
          <w:bCs/>
          <w:i/>
          <w:color w:val="FF0000"/>
        </w:rPr>
        <w:t>documents de présentation de la stratégie de recherche (axes, thèmes, projets structurants, etc.) sont également à analyser, comme l</w:t>
      </w:r>
      <w:r w:rsidRPr="004D073E">
        <w:rPr>
          <w:i/>
          <w:color w:val="FF0000"/>
        </w:rPr>
        <w:t xml:space="preserve">es conventions avec des </w:t>
      </w:r>
      <w:r w:rsidRPr="004D073E">
        <w:rPr>
          <w:i/>
          <w:color w:val="FF0000"/>
        </w:rPr>
        <w:lastRenderedPageBreak/>
        <w:t>partenaires de recherche, dont internationaux</w:t>
      </w:r>
      <w:r w:rsidRPr="004D073E">
        <w:rPr>
          <w:bCs/>
          <w:i/>
          <w:color w:val="FF0000"/>
        </w:rPr>
        <w:t xml:space="preserve">. L’établissement pourra mentionner </w:t>
      </w:r>
      <w:r w:rsidRPr="004D073E">
        <w:rPr>
          <w:i/>
          <w:color w:val="FF0000"/>
        </w:rPr>
        <w:t>tout élément permettant de cadrer les sujets d’intégrité scientifique (charte, référent, etc.) ou encore de la scienc</w:t>
      </w:r>
      <w:r w:rsidR="000D60D3" w:rsidRPr="004D073E">
        <w:rPr>
          <w:i/>
          <w:color w:val="FF0000"/>
        </w:rPr>
        <w:t>e ouverte.</w:t>
      </w:r>
    </w:p>
    <w:p w14:paraId="6EE1C87E" w14:textId="2D857766" w:rsidR="004D073E" w:rsidRDefault="004D073E" w:rsidP="004D073E">
      <w:pPr>
        <w:ind w:left="0"/>
        <w:rPr>
          <w:rFonts w:cs="Segoe UI"/>
          <w:b/>
          <w:sz w:val="22"/>
          <w:szCs w:val="22"/>
          <w:lang w:eastAsia="fr-FR"/>
        </w:rPr>
      </w:pPr>
      <w:r>
        <w:rPr>
          <w:rFonts w:cs="Segoe UI"/>
          <w:b/>
          <w:sz w:val="22"/>
          <w:szCs w:val="22"/>
          <w:lang w:eastAsia="fr-FR"/>
        </w:rPr>
        <w:t>…</w:t>
      </w:r>
    </w:p>
    <w:p w14:paraId="7442429E" w14:textId="77777777" w:rsidR="004D073E" w:rsidRPr="004D073E" w:rsidRDefault="004D073E" w:rsidP="004D073E">
      <w:pPr>
        <w:ind w:left="0"/>
        <w:rPr>
          <w:rFonts w:cs="Segoe UI"/>
          <w:b/>
          <w:sz w:val="22"/>
          <w:szCs w:val="22"/>
          <w:lang w:eastAsia="fr-FR"/>
        </w:rPr>
      </w:pPr>
    </w:p>
    <w:p w14:paraId="0B02BF70" w14:textId="0C59494E" w:rsidR="003148A2" w:rsidRPr="004D073E" w:rsidRDefault="009202A4" w:rsidP="00BE3076">
      <w:pPr>
        <w:pStyle w:val="2-TITRE2"/>
        <w:spacing w:before="240" w:after="0"/>
        <w:rPr>
          <w:color w:val="auto"/>
        </w:rPr>
      </w:pPr>
      <w:bookmarkStart w:id="54" w:name="_Toc178600692"/>
      <w:bookmarkStart w:id="55" w:name="_Toc86240389"/>
      <w:r w:rsidRPr="004D073E">
        <w:rPr>
          <w:color w:val="auto"/>
        </w:rPr>
        <w:t xml:space="preserve">Référence 18. </w:t>
      </w:r>
      <w:r w:rsidR="003148A2" w:rsidRPr="004D073E">
        <w:rPr>
          <w:color w:val="auto"/>
        </w:rPr>
        <w:t>L’établissement mène une politique de soutien à la recherche</w:t>
      </w:r>
      <w:r w:rsidR="00F072FD" w:rsidRPr="004D073E">
        <w:rPr>
          <w:color w:val="auto"/>
        </w:rPr>
        <w:t xml:space="preserve"> et mobi</w:t>
      </w:r>
      <w:r w:rsidR="00BE3076" w:rsidRPr="004D073E">
        <w:rPr>
          <w:color w:val="auto"/>
        </w:rPr>
        <w:t>lise des ressources à cette fin</w:t>
      </w:r>
      <w:r w:rsidR="003148A2" w:rsidRPr="004D073E">
        <w:rPr>
          <w:color w:val="auto"/>
        </w:rPr>
        <w:t>.</w:t>
      </w:r>
      <w:bookmarkEnd w:id="54"/>
      <w:r w:rsidR="003148A2" w:rsidRPr="004D073E">
        <w:rPr>
          <w:color w:val="auto"/>
        </w:rPr>
        <w:t xml:space="preserve"> </w:t>
      </w:r>
    </w:p>
    <w:p w14:paraId="585DEA3C" w14:textId="77777777" w:rsidR="00BE3076" w:rsidRPr="004D073E" w:rsidRDefault="00BE3076" w:rsidP="00BE3076">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073E" w:rsidRPr="004D073E" w14:paraId="3BBCDF62" w14:textId="77777777" w:rsidTr="003148A2">
        <w:trPr>
          <w:trHeight w:val="1879"/>
        </w:trPr>
        <w:tc>
          <w:tcPr>
            <w:tcW w:w="8363" w:type="dxa"/>
            <w:vAlign w:val="center"/>
          </w:tcPr>
          <w:p w14:paraId="0376F3D9"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Un budget en faveur de la politique de recherche a-t-il été défini ? Si oui, comment est-il structuré ?</w:t>
            </w:r>
          </w:p>
          <w:p w14:paraId="05757C3D" w14:textId="2A0C463B" w:rsidR="003148A2" w:rsidRPr="004D073E" w:rsidRDefault="003148A2" w:rsidP="00E6062A">
            <w:pPr>
              <w:pStyle w:val="Paragraphedeliste"/>
              <w:numPr>
                <w:ilvl w:val="0"/>
                <w:numId w:val="17"/>
              </w:numPr>
              <w:spacing w:after="120"/>
              <w:ind w:left="387"/>
              <w:contextualSpacing w:val="0"/>
              <w:jc w:val="both"/>
              <w:rPr>
                <w:rFonts w:ascii="Century Gothic" w:hAnsi="Century Gothic"/>
                <w:b/>
                <w:color w:val="FF0000"/>
                <w:sz w:val="18"/>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 xml:space="preserve">Comment l’établissement s’est-il organisé pour aider au montage des projets, aux réponses </w:t>
            </w:r>
            <w:r w:rsidR="00E6062A" w:rsidRPr="004D073E">
              <w:rPr>
                <w:rFonts w:ascii="Century Gothic" w:hAnsi="Century Gothic"/>
                <w:color w:val="FF0000"/>
                <w:sz w:val="18"/>
                <w:szCs w:val="18"/>
              </w:rPr>
              <w:t xml:space="preserve">à des </w:t>
            </w:r>
            <w:r w:rsidRPr="004D073E">
              <w:rPr>
                <w:rFonts w:ascii="Century Gothic" w:hAnsi="Century Gothic"/>
                <w:color w:val="FF0000"/>
                <w:sz w:val="18"/>
                <w:szCs w:val="18"/>
              </w:rPr>
              <w:t>appels à projets ? Quelle est la nature du soutien apporté à l’organisation de manifestations scientifiques et à l’accueil d’artistes/</w:t>
            </w:r>
            <w:r w:rsidR="00E6062A" w:rsidRPr="004D073E">
              <w:rPr>
                <w:rFonts w:ascii="Century Gothic" w:hAnsi="Century Gothic"/>
                <w:color w:val="FF0000"/>
                <w:sz w:val="18"/>
                <w:szCs w:val="18"/>
              </w:rPr>
              <w:t xml:space="preserve"> de </w:t>
            </w:r>
            <w:r w:rsidRPr="004D073E">
              <w:rPr>
                <w:rFonts w:ascii="Century Gothic" w:hAnsi="Century Gothic"/>
                <w:color w:val="FF0000"/>
                <w:sz w:val="18"/>
                <w:szCs w:val="18"/>
              </w:rPr>
              <w:t>designers-chercheurs ?</w:t>
            </w:r>
          </w:p>
          <w:p w14:paraId="072BF0AD" w14:textId="6D28CFCC"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 xml:space="preserve">Q3 : </w:t>
            </w:r>
            <w:r w:rsidRPr="004D073E">
              <w:rPr>
                <w:rFonts w:ascii="Century Gothic" w:hAnsi="Century Gothic"/>
                <w:color w:val="FF0000"/>
                <w:sz w:val="18"/>
                <w:szCs w:val="18"/>
              </w:rPr>
              <w:t xml:space="preserve">(En cohérence avec la Q3 de la </w:t>
            </w:r>
            <w:r w:rsidR="00E6062A" w:rsidRPr="004D073E">
              <w:rPr>
                <w:rFonts w:ascii="Century Gothic" w:hAnsi="Century Gothic"/>
                <w:color w:val="FF0000"/>
                <w:sz w:val="18"/>
                <w:szCs w:val="18"/>
              </w:rPr>
              <w:t>référence 6</w:t>
            </w:r>
            <w:r w:rsidRPr="004D073E">
              <w:rPr>
                <w:rFonts w:ascii="Century Gothic" w:hAnsi="Century Gothic"/>
                <w:color w:val="FF0000"/>
                <w:sz w:val="18"/>
                <w:szCs w:val="18"/>
              </w:rPr>
              <w:t xml:space="preserve">) </w:t>
            </w:r>
            <w:r w:rsidR="00BE3076" w:rsidRPr="004D073E">
              <w:rPr>
                <w:rFonts w:ascii="Century Gothic" w:hAnsi="Century Gothic"/>
                <w:color w:val="FF0000"/>
                <w:sz w:val="18"/>
                <w:szCs w:val="18"/>
              </w:rPr>
              <w:t>E</w:t>
            </w:r>
            <w:r w:rsidRPr="004D073E">
              <w:rPr>
                <w:rFonts w:ascii="Century Gothic" w:hAnsi="Century Gothic"/>
                <w:color w:val="FF0000"/>
                <w:sz w:val="18"/>
                <w:szCs w:val="18"/>
              </w:rPr>
              <w:t>n matière de gestion des ressources humaines, comment l’établissement gère-t-il les activités de recherche de ses personnels ?</w:t>
            </w:r>
          </w:p>
        </w:tc>
      </w:tr>
    </w:tbl>
    <w:p w14:paraId="57D297D4" w14:textId="5B035D15" w:rsidR="003148A2" w:rsidRDefault="003148A2" w:rsidP="000D60D3">
      <w:pPr>
        <w:spacing w:before="240" w:after="240"/>
        <w:ind w:left="0"/>
        <w:rPr>
          <w:i/>
          <w:color w:val="FF0000"/>
        </w:rPr>
      </w:pPr>
      <w:r w:rsidRPr="004D073E">
        <w:rPr>
          <w:i/>
          <w:color w:val="FF0000"/>
        </w:rPr>
        <w:t xml:space="preserve">Ici, les résultats de la production scientifique de l’établissement sont à croiser avec son potentiel scientifique – financements, équipement, dispositifs, etc. – tout en distinguant le renfort apporté par les partenaires scientifiques. Des éléments de preuve, tels que les documents de présentation budgétaire de la politique de la recherche soumis à la commission recherche ou équivalent, le nombre d’ETP consacré à la recherche accompagné d’un document définissant les missions et le recrutement des enseignants-chercheurs ou encore le nombre de projets déposés et obtenus constitueront des indicateurs clés. </w:t>
      </w:r>
      <w:bookmarkStart w:id="56" w:name="_Toc86336390"/>
      <w:bookmarkEnd w:id="55"/>
    </w:p>
    <w:p w14:paraId="2B16E6F7" w14:textId="7D7A9A8B" w:rsidR="004D073E" w:rsidRDefault="004D073E" w:rsidP="004D073E">
      <w:pPr>
        <w:ind w:left="0"/>
        <w:rPr>
          <w:rFonts w:cs="Segoe UI"/>
          <w:b/>
          <w:sz w:val="22"/>
          <w:szCs w:val="22"/>
          <w:lang w:eastAsia="fr-FR"/>
        </w:rPr>
      </w:pPr>
      <w:r>
        <w:rPr>
          <w:rFonts w:cs="Segoe UI"/>
          <w:b/>
          <w:sz w:val="22"/>
          <w:szCs w:val="22"/>
          <w:lang w:eastAsia="fr-FR"/>
        </w:rPr>
        <w:t>…</w:t>
      </w:r>
    </w:p>
    <w:p w14:paraId="6387C460" w14:textId="77777777" w:rsidR="004D073E" w:rsidRPr="004D073E" w:rsidRDefault="004D073E" w:rsidP="004D073E">
      <w:pPr>
        <w:ind w:left="0"/>
        <w:rPr>
          <w:rFonts w:cs="Segoe UI"/>
          <w:b/>
          <w:sz w:val="22"/>
          <w:szCs w:val="22"/>
          <w:lang w:eastAsia="fr-FR"/>
        </w:rPr>
      </w:pPr>
    </w:p>
    <w:p w14:paraId="45178911" w14:textId="77777777" w:rsidR="003148A2" w:rsidRPr="004D073E" w:rsidRDefault="009202A4" w:rsidP="00371CC1">
      <w:pPr>
        <w:pStyle w:val="2-TITRE2"/>
        <w:spacing w:before="240" w:after="0"/>
        <w:rPr>
          <w:color w:val="auto"/>
        </w:rPr>
      </w:pPr>
      <w:bookmarkStart w:id="57" w:name="_Toc178600693"/>
      <w:bookmarkEnd w:id="56"/>
      <w:r w:rsidRPr="004D073E">
        <w:rPr>
          <w:color w:val="auto"/>
        </w:rPr>
        <w:t xml:space="preserve">Référence 19. </w:t>
      </w:r>
      <w:r w:rsidR="003148A2" w:rsidRPr="004D073E">
        <w:rPr>
          <w:color w:val="auto"/>
        </w:rPr>
        <w:t>L’établissement appuie sa politique d’innovation et d’inscription des savoirs dans la société sur des orientations structurantes.</w:t>
      </w:r>
      <w:bookmarkEnd w:id="57"/>
      <w:r w:rsidR="003148A2" w:rsidRPr="004D073E">
        <w:rPr>
          <w:color w:val="auto"/>
        </w:rPr>
        <w:t xml:space="preserve"> </w:t>
      </w:r>
    </w:p>
    <w:p w14:paraId="32F21DFA" w14:textId="77777777" w:rsidR="003148A2" w:rsidRPr="004D073E" w:rsidRDefault="003148A2" w:rsidP="003148A2">
      <w:pPr>
        <w:ind w:left="0"/>
        <w:rPr>
          <w:b/>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3148A2" w:rsidRPr="004D073E" w14:paraId="6CF0AF65" w14:textId="77777777" w:rsidTr="003148A2">
        <w:trPr>
          <w:trHeight w:val="1359"/>
        </w:trPr>
        <w:tc>
          <w:tcPr>
            <w:tcW w:w="8363" w:type="dxa"/>
            <w:vAlign w:val="center"/>
          </w:tcPr>
          <w:p w14:paraId="0D74E0A2" w14:textId="77777777" w:rsidR="003148A2" w:rsidRPr="004D073E" w:rsidRDefault="003148A2" w:rsidP="003148A2">
            <w:pPr>
              <w:pStyle w:val="Paragraphedeliste"/>
              <w:numPr>
                <w:ilvl w:val="0"/>
                <w:numId w:val="17"/>
              </w:numPr>
              <w:spacing w:after="120"/>
              <w:ind w:left="387"/>
              <w:contextualSpacing w:val="0"/>
              <w:jc w:val="both"/>
              <w:rPr>
                <w:rFonts w:ascii="Century Gothic" w:hAnsi="Century Gothic"/>
                <w:color w:val="FF0000"/>
                <w:sz w:val="18"/>
                <w:szCs w:val="18"/>
              </w:rPr>
            </w:pPr>
            <w:r w:rsidRPr="004D073E">
              <w:rPr>
                <w:rFonts w:ascii="Century Gothic" w:hAnsi="Century Gothic"/>
                <w:b/>
                <w:color w:val="FF0000"/>
                <w:sz w:val="18"/>
                <w:szCs w:val="18"/>
              </w:rPr>
              <w:t xml:space="preserve">Q1 : </w:t>
            </w:r>
            <w:r w:rsidRPr="004D073E">
              <w:rPr>
                <w:rFonts w:ascii="Century Gothic" w:hAnsi="Century Gothic"/>
                <w:color w:val="FF0000"/>
                <w:sz w:val="18"/>
                <w:szCs w:val="18"/>
              </w:rPr>
              <w:t xml:space="preserve">L’établissement a-t-il défini une stratégie en matière de diffusion et de dissémination de la recherche en art au service de la société ? Quels moyens RH et quelle part du budget </w:t>
            </w:r>
            <w:proofErr w:type="spellStart"/>
            <w:r w:rsidRPr="004D073E">
              <w:rPr>
                <w:rFonts w:ascii="Century Gothic" w:hAnsi="Century Gothic"/>
                <w:color w:val="FF0000"/>
                <w:sz w:val="18"/>
                <w:szCs w:val="18"/>
              </w:rPr>
              <w:t>a t</w:t>
            </w:r>
            <w:proofErr w:type="spellEnd"/>
            <w:r w:rsidRPr="004D073E">
              <w:rPr>
                <w:rFonts w:ascii="Century Gothic" w:hAnsi="Century Gothic"/>
                <w:color w:val="FF0000"/>
                <w:sz w:val="18"/>
                <w:szCs w:val="18"/>
              </w:rPr>
              <w:t xml:space="preserve">-il mis au service de cette stratégie ? </w:t>
            </w:r>
          </w:p>
          <w:p w14:paraId="57DA4E0A" w14:textId="77777777" w:rsidR="003148A2" w:rsidRPr="004D073E" w:rsidRDefault="003148A2" w:rsidP="003148A2">
            <w:pPr>
              <w:pStyle w:val="Paragraphedeliste"/>
              <w:numPr>
                <w:ilvl w:val="0"/>
                <w:numId w:val="17"/>
              </w:numPr>
              <w:spacing w:after="120"/>
              <w:ind w:left="387"/>
              <w:contextualSpacing w:val="0"/>
              <w:jc w:val="both"/>
              <w:rPr>
                <w:b/>
                <w:color w:val="FF0000"/>
                <w:szCs w:val="18"/>
              </w:rPr>
            </w:pPr>
            <w:r w:rsidRPr="004D073E">
              <w:rPr>
                <w:rFonts w:ascii="Century Gothic" w:hAnsi="Century Gothic"/>
                <w:b/>
                <w:color w:val="FF0000"/>
                <w:sz w:val="18"/>
                <w:szCs w:val="18"/>
              </w:rPr>
              <w:t xml:space="preserve">Q2 : </w:t>
            </w:r>
            <w:r w:rsidRPr="004D073E">
              <w:rPr>
                <w:rFonts w:ascii="Century Gothic" w:hAnsi="Century Gothic"/>
                <w:color w:val="FF0000"/>
                <w:sz w:val="18"/>
                <w:szCs w:val="18"/>
              </w:rPr>
              <w:t>Quelles actions l’établissement a-t-il mises en place pour partager ses résultats en matière de recherche en art et en design auprès d’autres chercheurs comme auprès d’un large public ? Des publics cibles ont-ils fait l’objet d’actions de médiation adaptées ?</w:t>
            </w:r>
            <w:r w:rsidRPr="004D073E">
              <w:rPr>
                <w:b/>
                <w:color w:val="FF0000"/>
                <w:szCs w:val="18"/>
              </w:rPr>
              <w:t xml:space="preserve"> </w:t>
            </w:r>
          </w:p>
        </w:tc>
      </w:tr>
    </w:tbl>
    <w:p w14:paraId="45BB1515" w14:textId="77777777" w:rsidR="0042466E" w:rsidRPr="004D073E" w:rsidRDefault="0042466E" w:rsidP="003148A2">
      <w:pPr>
        <w:ind w:left="0"/>
        <w:rPr>
          <w:i/>
          <w:color w:val="FF0000"/>
        </w:rPr>
      </w:pPr>
    </w:p>
    <w:p w14:paraId="6885A6C2" w14:textId="02199BBF" w:rsidR="003148A2" w:rsidRPr="004D073E" w:rsidRDefault="003148A2" w:rsidP="003148A2">
      <w:pPr>
        <w:ind w:left="0"/>
        <w:rPr>
          <w:rFonts w:eastAsia="Arial"/>
          <w:i/>
          <w:color w:val="FF0000"/>
        </w:rPr>
      </w:pPr>
      <w:r w:rsidRPr="004D073E">
        <w:rPr>
          <w:i/>
          <w:color w:val="FF0000"/>
        </w:rPr>
        <w:t xml:space="preserve">L’établissement est invité à démontrer comment il a </w:t>
      </w:r>
      <w:r w:rsidRPr="004D073E">
        <w:rPr>
          <w:rFonts w:eastAsia="Arial"/>
          <w:i/>
          <w:color w:val="FF0000"/>
        </w:rPr>
        <w:t>développé des projets partenariaux collaboratifs ou de recherche participative au cours de la période de référence. Peuvent être également listées et analysées : les expertises pour les acteurs sociaux ou politiques ; les manifestations artistiques réalisées par l’ét</w:t>
      </w:r>
      <w:r w:rsidR="00124E44" w:rsidRPr="004D073E">
        <w:rPr>
          <w:rFonts w:eastAsia="Arial"/>
          <w:i/>
          <w:color w:val="FF0000"/>
        </w:rPr>
        <w:t>ablissement et ses personnels ;</w:t>
      </w:r>
      <w:r w:rsidRPr="004D073E">
        <w:rPr>
          <w:rFonts w:eastAsia="Arial"/>
          <w:i/>
          <w:color w:val="FF0000"/>
        </w:rPr>
        <w:t xml:space="preserve"> les actions de sensibilisation des jeunes publics et des publics à besoins spécifiques.</w:t>
      </w:r>
    </w:p>
    <w:p w14:paraId="2B789B1F" w14:textId="77777777" w:rsidR="0042466E" w:rsidRPr="004D073E" w:rsidRDefault="0042466E" w:rsidP="003148A2">
      <w:pPr>
        <w:ind w:left="0"/>
        <w:rPr>
          <w:color w:val="FF0000"/>
        </w:rPr>
      </w:pPr>
    </w:p>
    <w:p w14:paraId="1FBA032C" w14:textId="77777777" w:rsidR="004D073E" w:rsidRDefault="004D073E" w:rsidP="00BB5142">
      <w:pPr>
        <w:ind w:left="0"/>
        <w:rPr>
          <w:rFonts w:cs="Segoe UI"/>
          <w:b/>
          <w:sz w:val="22"/>
          <w:szCs w:val="22"/>
          <w:lang w:eastAsia="fr-FR"/>
        </w:rPr>
      </w:pPr>
      <w:r>
        <w:rPr>
          <w:rFonts w:cs="Segoe UI"/>
          <w:b/>
          <w:sz w:val="22"/>
          <w:szCs w:val="22"/>
          <w:lang w:eastAsia="fr-FR"/>
        </w:rPr>
        <w:t>…</w:t>
      </w:r>
    </w:p>
    <w:p w14:paraId="4C8E0C1C" w14:textId="77777777" w:rsidR="004D073E" w:rsidRDefault="004D073E" w:rsidP="00BB5142">
      <w:pPr>
        <w:ind w:left="0"/>
        <w:rPr>
          <w:rFonts w:cs="Segoe UI"/>
          <w:b/>
          <w:sz w:val="22"/>
          <w:szCs w:val="22"/>
          <w:lang w:eastAsia="fr-FR"/>
        </w:rPr>
      </w:pPr>
    </w:p>
    <w:p w14:paraId="312F5152" w14:textId="00737846" w:rsidR="00A96C52" w:rsidRDefault="003148A2" w:rsidP="00BB5142">
      <w:pPr>
        <w:ind w:left="0"/>
        <w:rPr>
          <w:rFonts w:eastAsia="Arial"/>
          <w:b/>
          <w:sz w:val="22"/>
          <w:szCs w:val="22"/>
        </w:rPr>
      </w:pPr>
      <w:r w:rsidRPr="004D073E">
        <w:rPr>
          <w:rFonts w:cs="Segoe UI"/>
          <w:b/>
          <w:sz w:val="22"/>
          <w:szCs w:val="22"/>
          <w:lang w:eastAsia="fr-FR"/>
        </w:rPr>
        <w:t>Analyse</w:t>
      </w:r>
      <w:r w:rsidRPr="004D073E">
        <w:rPr>
          <w:rFonts w:eastAsia="Arial"/>
          <w:b/>
          <w:sz w:val="22"/>
          <w:szCs w:val="22"/>
        </w:rPr>
        <w:t xml:space="preserve"> SWOT sur </w:t>
      </w:r>
      <w:r w:rsidR="00700AB7" w:rsidRPr="004D073E">
        <w:rPr>
          <w:rFonts w:eastAsia="Arial"/>
          <w:b/>
          <w:sz w:val="22"/>
          <w:szCs w:val="22"/>
        </w:rPr>
        <w:t>le domaine</w:t>
      </w:r>
      <w:r w:rsidRPr="004D073E">
        <w:rPr>
          <w:rFonts w:eastAsia="Arial"/>
          <w:b/>
          <w:sz w:val="22"/>
          <w:szCs w:val="22"/>
        </w:rPr>
        <w:t xml:space="preserve"> 8</w:t>
      </w:r>
      <w:bookmarkEnd w:id="3"/>
      <w:bookmarkEnd w:id="4"/>
      <w:bookmarkEnd w:id="5"/>
      <w:bookmarkEnd w:id="6"/>
      <w:bookmarkEnd w:id="7"/>
      <w:r w:rsidR="00BE3076" w:rsidRPr="004D073E">
        <w:rPr>
          <w:rFonts w:eastAsia="Arial"/>
          <w:b/>
          <w:sz w:val="22"/>
          <w:szCs w:val="22"/>
        </w:rPr>
        <w:t>.</w:t>
      </w:r>
    </w:p>
    <w:p w14:paraId="68D9D0B2" w14:textId="07283082" w:rsidR="004D073E" w:rsidRDefault="004D073E" w:rsidP="00BB5142">
      <w:pPr>
        <w:ind w:left="0"/>
        <w:rPr>
          <w:rFonts w:eastAsia="Arial"/>
          <w:b/>
          <w:sz w:val="22"/>
          <w:szCs w:val="22"/>
        </w:rPr>
      </w:pPr>
    </w:p>
    <w:p w14:paraId="2BD9A320" w14:textId="14DF645B" w:rsidR="004D073E" w:rsidRDefault="004D073E" w:rsidP="00BB5142">
      <w:pPr>
        <w:ind w:left="0"/>
        <w:rPr>
          <w:rFonts w:eastAsia="Arial"/>
          <w:b/>
          <w:sz w:val="22"/>
          <w:szCs w:val="22"/>
        </w:rPr>
      </w:pPr>
      <w:r>
        <w:rPr>
          <w:rFonts w:eastAsia="Arial"/>
          <w:b/>
          <w:sz w:val="22"/>
          <w:szCs w:val="22"/>
        </w:rPr>
        <w:t>…</w:t>
      </w:r>
    </w:p>
    <w:p w14:paraId="5919BFBD" w14:textId="413041A9" w:rsidR="005A25BB" w:rsidRDefault="005A25BB" w:rsidP="00BB5142">
      <w:pPr>
        <w:ind w:left="0"/>
        <w:rPr>
          <w:rFonts w:eastAsia="Arial"/>
          <w:b/>
          <w:sz w:val="22"/>
          <w:szCs w:val="22"/>
        </w:rPr>
      </w:pPr>
    </w:p>
    <w:p w14:paraId="32B4FB4A" w14:textId="77777777" w:rsidR="005A25BB" w:rsidRPr="00C610FB" w:rsidRDefault="005A25BB" w:rsidP="005A25BB">
      <w:pPr>
        <w:pStyle w:val="1-TITRE1"/>
      </w:pPr>
      <w:r w:rsidRPr="00C610FB">
        <w:t>Conclusion du RAE</w:t>
      </w:r>
    </w:p>
    <w:p w14:paraId="6419209E" w14:textId="77777777" w:rsidR="005A25BB" w:rsidRPr="00C610FB" w:rsidRDefault="005A25BB" w:rsidP="005A25BB">
      <w:pPr>
        <w:ind w:left="0"/>
        <w:rPr>
          <w:rFonts w:eastAsia="Arial"/>
        </w:rPr>
      </w:pPr>
    </w:p>
    <w:p w14:paraId="33054C54" w14:textId="77777777" w:rsidR="005A25BB" w:rsidRPr="00C610FB" w:rsidRDefault="005A25BB" w:rsidP="005A25BB">
      <w:pPr>
        <w:ind w:left="0"/>
        <w:rPr>
          <w:rFonts w:eastAsia="Arial"/>
        </w:rPr>
      </w:pPr>
      <w:r w:rsidRPr="00C610FB">
        <w:rPr>
          <w:rFonts w:eastAsia="Arial"/>
        </w:rPr>
        <w:t>…</w:t>
      </w:r>
    </w:p>
    <w:p w14:paraId="7353BCF8" w14:textId="77777777" w:rsidR="005A25BB" w:rsidRPr="004D073E" w:rsidRDefault="005A25BB" w:rsidP="00BB5142">
      <w:pPr>
        <w:ind w:left="0"/>
        <w:rPr>
          <w:rFonts w:eastAsia="Arial"/>
        </w:rPr>
      </w:pPr>
    </w:p>
    <w:sectPr w:rsidR="005A25BB" w:rsidRPr="004D073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948C" w14:textId="77777777" w:rsidR="006944F7" w:rsidRDefault="006944F7">
      <w:r>
        <w:separator/>
      </w:r>
    </w:p>
  </w:endnote>
  <w:endnote w:type="continuationSeparator" w:id="0">
    <w:p w14:paraId="5B26478C" w14:textId="77777777" w:rsidR="006944F7" w:rsidRDefault="006944F7">
      <w:r>
        <w:continuationSeparator/>
      </w:r>
    </w:p>
  </w:endnote>
  <w:endnote w:type="continuationNotice" w:id="1">
    <w:p w14:paraId="4776B24E" w14:textId="77777777" w:rsidR="006944F7" w:rsidRDefault="0069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98085"/>
      <w:docPartObj>
        <w:docPartGallery w:val="Page Numbers (Bottom of Page)"/>
        <w:docPartUnique/>
      </w:docPartObj>
    </w:sdtPr>
    <w:sdtEndPr/>
    <w:sdtContent>
      <w:p w14:paraId="67619949" w14:textId="34B684BA" w:rsidR="004D073E" w:rsidRPr="004D073E" w:rsidRDefault="004D073E" w:rsidP="004D073E">
        <w:pPr>
          <w:pStyle w:val="En-tte"/>
        </w:pPr>
        <w:r w:rsidRPr="004D073E">
          <w:t xml:space="preserve">Trame d’autoévaluation des </w:t>
        </w:r>
        <w:r>
          <w:t>écoles d’art et de design</w:t>
        </w:r>
        <w:r w:rsidRPr="004D073E">
          <w:t xml:space="preserve"> - Campagne d’évaluation 2025-2026 – Vague A</w:t>
        </w:r>
      </w:p>
      <w:p w14:paraId="3CDB4788" w14:textId="4ACE8A7F" w:rsidR="006944F7" w:rsidRPr="004D073E" w:rsidRDefault="004D073E" w:rsidP="004D073E">
        <w:pPr>
          <w:pStyle w:val="En-tte"/>
        </w:pPr>
        <w:r w:rsidRPr="00E57CB8">
          <w:tab/>
        </w:r>
        <w:r w:rsidR="006944F7">
          <w:tab/>
        </w:r>
        <w:r w:rsidR="006944F7" w:rsidRPr="004D073E">
          <w:fldChar w:fldCharType="begin"/>
        </w:r>
        <w:r w:rsidR="006944F7" w:rsidRPr="004D073E">
          <w:instrText>PAGE   \* MERGEFORMAT</w:instrText>
        </w:r>
        <w:r w:rsidR="006944F7" w:rsidRPr="004D073E">
          <w:fldChar w:fldCharType="separate"/>
        </w:r>
        <w:r w:rsidR="00775680" w:rsidRPr="004D073E">
          <w:t>6</w:t>
        </w:r>
        <w:r w:rsidR="006944F7" w:rsidRPr="004D073E">
          <w:fldChar w:fldCharType="end"/>
        </w:r>
      </w:p>
    </w:sdtContent>
  </w:sdt>
  <w:p w14:paraId="74FE6D4A" w14:textId="733E329F" w:rsidR="006944F7" w:rsidRPr="00615D61" w:rsidRDefault="006944F7" w:rsidP="000E384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3C47" w14:textId="77777777" w:rsidR="006944F7" w:rsidRDefault="006944F7">
      <w:r>
        <w:separator/>
      </w:r>
    </w:p>
  </w:footnote>
  <w:footnote w:type="continuationSeparator" w:id="0">
    <w:p w14:paraId="10CAE40D" w14:textId="77777777" w:rsidR="006944F7" w:rsidRDefault="006944F7">
      <w:r>
        <w:continuationSeparator/>
      </w:r>
    </w:p>
  </w:footnote>
  <w:footnote w:type="continuationNotice" w:id="1">
    <w:p w14:paraId="30ABF3B6" w14:textId="77777777" w:rsidR="006944F7" w:rsidRDefault="006944F7"/>
  </w:footnote>
  <w:footnote w:id="2">
    <w:p w14:paraId="3DD39FB8" w14:textId="07545031" w:rsidR="006944F7" w:rsidRPr="003F35D9" w:rsidRDefault="006944F7">
      <w:pPr>
        <w:pStyle w:val="Notedebasdepage"/>
        <w:rPr>
          <w:sz w:val="16"/>
          <w:szCs w:val="16"/>
        </w:rPr>
      </w:pPr>
      <w:r w:rsidRPr="003F35D9">
        <w:rPr>
          <w:rStyle w:val="Appelnotedebasdep"/>
          <w:sz w:val="16"/>
          <w:szCs w:val="16"/>
        </w:rPr>
        <w:footnoteRef/>
      </w:r>
      <w:r>
        <w:rPr>
          <w:sz w:val="16"/>
          <w:szCs w:val="16"/>
        </w:rPr>
        <w:t xml:space="preserve"> Cf. </w:t>
      </w:r>
      <w:r w:rsidRPr="003F35D9">
        <w:rPr>
          <w:sz w:val="16"/>
          <w:szCs w:val="16"/>
        </w:rPr>
        <w:t>Le tableau de données des formations DAE 02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06ED" w14:textId="2A0124A8" w:rsidR="006944F7" w:rsidRPr="004D073E" w:rsidRDefault="004D073E" w:rsidP="004D073E">
    <w:pPr>
      <w:pStyle w:val="En-tte"/>
    </w:pPr>
    <w:r w:rsidRPr="004D073E">
      <w:t>L’établissement rédige ce document en complétant les rubriques ci-dessous et en suivant le plan indiqué. Les parties en rouge dans le texte constituent une aide pour l’autoévaluation. Elles doivent être supprimées dans le document rédigé.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D51"/>
    <w:multiLevelType w:val="hybridMultilevel"/>
    <w:tmpl w:val="6FEE6B78"/>
    <w:lvl w:ilvl="0" w:tplc="91C25994">
      <w:numFmt w:val="bullet"/>
      <w:lvlText w:val="-"/>
      <w:lvlJc w:val="left"/>
      <w:pPr>
        <w:ind w:left="1069" w:hanging="360"/>
      </w:pPr>
      <w:rPr>
        <w:rFonts w:ascii="Century Gothic" w:eastAsia="Times New Roman"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FE93264"/>
    <w:multiLevelType w:val="hybridMultilevel"/>
    <w:tmpl w:val="394ED86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0B00FA"/>
    <w:multiLevelType w:val="multilevel"/>
    <w:tmpl w:val="040C001D"/>
    <w:styleLink w:val="Hcrestabledesmatires"/>
    <w:lvl w:ilvl="0">
      <w:start w:val="1"/>
      <w:numFmt w:val="bullet"/>
      <w:lvlText w:val="●"/>
      <w:lvlJc w:val="left"/>
      <w:pPr>
        <w:ind w:left="360" w:hanging="360"/>
      </w:pPr>
      <w:rPr>
        <w:rFonts w:ascii="Century Gothic" w:hAnsi="Century Gothic"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3B122F"/>
    <w:multiLevelType w:val="hybridMultilevel"/>
    <w:tmpl w:val="72442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C9467C"/>
    <w:multiLevelType w:val="hybridMultilevel"/>
    <w:tmpl w:val="7AA692CE"/>
    <w:lvl w:ilvl="0" w:tplc="8C725B20">
      <w:start w:val="1"/>
      <w:numFmt w:val="bullet"/>
      <w:lvlText w:val="-"/>
      <w:lvlJc w:val="left"/>
      <w:pPr>
        <w:ind w:left="1429" w:hanging="360"/>
      </w:pPr>
      <w:rPr>
        <w:rFonts w:ascii="Century Gothic" w:eastAsiaTheme="minorHAnsi" w:hAnsi="Century Gothic" w:cs="Segoe UI" w:hint="default"/>
      </w:rPr>
    </w:lvl>
    <w:lvl w:ilvl="1" w:tplc="747E7112">
      <w:start w:val="1"/>
      <w:numFmt w:val="bullet"/>
      <w:lvlText w:val="o"/>
      <w:lvlJc w:val="left"/>
      <w:pPr>
        <w:ind w:left="2149" w:hanging="360"/>
      </w:pPr>
      <w:rPr>
        <w:rFonts w:ascii="Courier New" w:hAnsi="Courier New" w:cs="Courier New" w:hint="default"/>
      </w:rPr>
    </w:lvl>
    <w:lvl w:ilvl="2" w:tplc="5BBE0BE8">
      <w:start w:val="1"/>
      <w:numFmt w:val="bullet"/>
      <w:lvlText w:val=""/>
      <w:lvlJc w:val="left"/>
      <w:pPr>
        <w:ind w:left="2869" w:hanging="360"/>
      </w:pPr>
      <w:rPr>
        <w:rFonts w:ascii="Wingdings" w:hAnsi="Wingdings" w:hint="default"/>
      </w:rPr>
    </w:lvl>
    <w:lvl w:ilvl="3" w:tplc="1C508AB6">
      <w:start w:val="1"/>
      <w:numFmt w:val="bullet"/>
      <w:lvlText w:val=""/>
      <w:lvlJc w:val="left"/>
      <w:pPr>
        <w:ind w:left="3589" w:hanging="360"/>
      </w:pPr>
      <w:rPr>
        <w:rFonts w:ascii="Symbol" w:hAnsi="Symbol" w:hint="default"/>
      </w:rPr>
    </w:lvl>
    <w:lvl w:ilvl="4" w:tplc="F14EEA06">
      <w:start w:val="1"/>
      <w:numFmt w:val="bullet"/>
      <w:lvlText w:val="o"/>
      <w:lvlJc w:val="left"/>
      <w:pPr>
        <w:ind w:left="4309" w:hanging="360"/>
      </w:pPr>
      <w:rPr>
        <w:rFonts w:ascii="Courier New" w:hAnsi="Courier New" w:cs="Courier New" w:hint="default"/>
      </w:rPr>
    </w:lvl>
    <w:lvl w:ilvl="5" w:tplc="736ECABE">
      <w:start w:val="1"/>
      <w:numFmt w:val="bullet"/>
      <w:lvlText w:val=""/>
      <w:lvlJc w:val="left"/>
      <w:pPr>
        <w:ind w:left="5029" w:hanging="360"/>
      </w:pPr>
      <w:rPr>
        <w:rFonts w:ascii="Wingdings" w:hAnsi="Wingdings" w:hint="default"/>
      </w:rPr>
    </w:lvl>
    <w:lvl w:ilvl="6" w:tplc="56602588">
      <w:start w:val="1"/>
      <w:numFmt w:val="bullet"/>
      <w:lvlText w:val=""/>
      <w:lvlJc w:val="left"/>
      <w:pPr>
        <w:ind w:left="5749" w:hanging="360"/>
      </w:pPr>
      <w:rPr>
        <w:rFonts w:ascii="Symbol" w:hAnsi="Symbol" w:hint="default"/>
      </w:rPr>
    </w:lvl>
    <w:lvl w:ilvl="7" w:tplc="2EBA0E6E">
      <w:start w:val="1"/>
      <w:numFmt w:val="bullet"/>
      <w:lvlText w:val="o"/>
      <w:lvlJc w:val="left"/>
      <w:pPr>
        <w:ind w:left="6469" w:hanging="360"/>
      </w:pPr>
      <w:rPr>
        <w:rFonts w:ascii="Courier New" w:hAnsi="Courier New" w:cs="Courier New" w:hint="default"/>
      </w:rPr>
    </w:lvl>
    <w:lvl w:ilvl="8" w:tplc="D4DEED94">
      <w:start w:val="1"/>
      <w:numFmt w:val="bullet"/>
      <w:lvlText w:val=""/>
      <w:lvlJc w:val="left"/>
      <w:pPr>
        <w:ind w:left="7189" w:hanging="360"/>
      </w:pPr>
      <w:rPr>
        <w:rFonts w:ascii="Wingdings" w:hAnsi="Wingdings" w:hint="default"/>
      </w:rPr>
    </w:lvl>
  </w:abstractNum>
  <w:abstractNum w:abstractNumId="5" w15:restartNumberingAfterBreak="0">
    <w:nsid w:val="3E03492C"/>
    <w:multiLevelType w:val="hybridMultilevel"/>
    <w:tmpl w:val="0C068272"/>
    <w:lvl w:ilvl="0" w:tplc="B388E0EA">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D64741"/>
    <w:multiLevelType w:val="hybridMultilevel"/>
    <w:tmpl w:val="2200E4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1B7775"/>
    <w:multiLevelType w:val="hybridMultilevel"/>
    <w:tmpl w:val="E72C3B70"/>
    <w:lvl w:ilvl="0" w:tplc="6D5A8800">
      <w:start w:val="6"/>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EE100C"/>
    <w:multiLevelType w:val="multilevel"/>
    <w:tmpl w:val="378AF356"/>
    <w:lvl w:ilvl="0">
      <w:start w:val="1"/>
      <w:numFmt w:val="lowerLetter"/>
      <w:lvlText w:val="%1."/>
      <w:lvlJc w:val="left"/>
      <w:pPr>
        <w:ind w:left="360" w:hanging="360"/>
      </w:pPr>
      <w:rPr>
        <w:rFonts w:ascii="Century Gothic" w:eastAsia="Arial" w:hAnsi="Century Gothic"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B56A8B"/>
    <w:multiLevelType w:val="hybridMultilevel"/>
    <w:tmpl w:val="464AD78C"/>
    <w:lvl w:ilvl="0" w:tplc="45B6C5F0">
      <w:start w:val="1"/>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3516FF"/>
    <w:multiLevelType w:val="hybridMultilevel"/>
    <w:tmpl w:val="F1CEEB08"/>
    <w:lvl w:ilvl="0" w:tplc="040C0019">
      <w:start w:val="1"/>
      <w:numFmt w:val="lowerLetter"/>
      <w:lvlText w:val="%1."/>
      <w:lvlJc w:val="left"/>
      <w:pPr>
        <w:ind w:left="50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E63CD4"/>
    <w:multiLevelType w:val="hybridMultilevel"/>
    <w:tmpl w:val="AB962872"/>
    <w:lvl w:ilvl="0" w:tplc="1AC44DE4">
      <w:start w:val="3"/>
      <w:numFmt w:val="bullet"/>
      <w:lvlText w:val="-"/>
      <w:lvlJc w:val="left"/>
      <w:pPr>
        <w:ind w:left="1069" w:hanging="360"/>
      </w:pPr>
      <w:rPr>
        <w:rFonts w:ascii="Century Gothic" w:eastAsia="Times New Roman"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6C5667EC"/>
    <w:multiLevelType w:val="hybridMultilevel"/>
    <w:tmpl w:val="0F769164"/>
    <w:lvl w:ilvl="0" w:tplc="521E9942">
      <w:start w:val="1"/>
      <w:numFmt w:val="bullet"/>
      <w:pStyle w:val="Titre1"/>
      <w:lvlText w:val="─"/>
      <w:lvlJc w:val="left"/>
      <w:pPr>
        <w:ind w:left="1778" w:hanging="360"/>
      </w:pPr>
      <w:rPr>
        <w:rFonts w:ascii="Century Gothic" w:hAnsi="Century Gothic" w:hint="default"/>
        <w:b/>
        <w:i w:val="0"/>
        <w:color w:val="5C2D91"/>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3" w15:restartNumberingAfterBreak="0">
    <w:nsid w:val="6DAF21CB"/>
    <w:multiLevelType w:val="hybridMultilevel"/>
    <w:tmpl w:val="F0105C9C"/>
    <w:lvl w:ilvl="0" w:tplc="24C2A4A4">
      <w:start w:val="1"/>
      <w:numFmt w:val="lowerLetter"/>
      <w:lvlText w:val="%1."/>
      <w:lvlJc w:val="left"/>
      <w:pPr>
        <w:ind w:left="720" w:hanging="360"/>
      </w:pPr>
      <w:rPr>
        <w:strike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1A02EA"/>
    <w:multiLevelType w:val="hybridMultilevel"/>
    <w:tmpl w:val="BE4052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992454"/>
    <w:multiLevelType w:val="hybridMultilevel"/>
    <w:tmpl w:val="A2FC4620"/>
    <w:lvl w:ilvl="0" w:tplc="691EFE54">
      <w:start w:val="2"/>
      <w:numFmt w:val="bullet"/>
      <w:lvlText w:val="-"/>
      <w:lvlJc w:val="left"/>
      <w:pPr>
        <w:ind w:left="1429" w:hanging="360"/>
      </w:pPr>
      <w:rPr>
        <w:rFonts w:ascii="Century Gothic" w:eastAsiaTheme="minorHAnsi" w:hAnsi="Century Gothic" w:cstheme="minorBid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7ACF2FF9"/>
    <w:multiLevelType w:val="hybridMultilevel"/>
    <w:tmpl w:val="7270C8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9"/>
  </w:num>
  <w:num w:numId="5">
    <w:abstractNumId w:val="7"/>
  </w:num>
  <w:num w:numId="6">
    <w:abstractNumId w:val="11"/>
  </w:num>
  <w:num w:numId="7">
    <w:abstractNumId w:val="15"/>
  </w:num>
  <w:num w:numId="8">
    <w:abstractNumId w:val="6"/>
  </w:num>
  <w:num w:numId="9">
    <w:abstractNumId w:val="5"/>
  </w:num>
  <w:num w:numId="10">
    <w:abstractNumId w:val="1"/>
  </w:num>
  <w:num w:numId="11">
    <w:abstractNumId w:val="13"/>
  </w:num>
  <w:num w:numId="12">
    <w:abstractNumId w:val="10"/>
  </w:num>
  <w:num w:numId="13">
    <w:abstractNumId w:val="8"/>
  </w:num>
  <w:num w:numId="14">
    <w:abstractNumId w:val="4"/>
  </w:num>
  <w:num w:numId="15">
    <w:abstractNumId w:val="14"/>
  </w:num>
  <w:num w:numId="16">
    <w:abstractNumId w:val="16"/>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8D"/>
    <w:rsid w:val="0001046B"/>
    <w:rsid w:val="00010A5A"/>
    <w:rsid w:val="00014D9D"/>
    <w:rsid w:val="0001790D"/>
    <w:rsid w:val="000204B2"/>
    <w:rsid w:val="00024E90"/>
    <w:rsid w:val="000266B7"/>
    <w:rsid w:val="00026F31"/>
    <w:rsid w:val="0005274F"/>
    <w:rsid w:val="00054AB0"/>
    <w:rsid w:val="00073E55"/>
    <w:rsid w:val="00077D55"/>
    <w:rsid w:val="00084C6A"/>
    <w:rsid w:val="00091813"/>
    <w:rsid w:val="000A2C17"/>
    <w:rsid w:val="000A39AF"/>
    <w:rsid w:val="000A6606"/>
    <w:rsid w:val="000B0327"/>
    <w:rsid w:val="000B15D6"/>
    <w:rsid w:val="000B29B9"/>
    <w:rsid w:val="000B4DFB"/>
    <w:rsid w:val="000C7EAE"/>
    <w:rsid w:val="000D60D3"/>
    <w:rsid w:val="000E0EDE"/>
    <w:rsid w:val="000E384C"/>
    <w:rsid w:val="000E6658"/>
    <w:rsid w:val="00102AFC"/>
    <w:rsid w:val="00105C28"/>
    <w:rsid w:val="00110B82"/>
    <w:rsid w:val="00116D72"/>
    <w:rsid w:val="0012301A"/>
    <w:rsid w:val="00124E44"/>
    <w:rsid w:val="00127635"/>
    <w:rsid w:val="00130F0B"/>
    <w:rsid w:val="0013524D"/>
    <w:rsid w:val="00145962"/>
    <w:rsid w:val="00150EB1"/>
    <w:rsid w:val="00150FAD"/>
    <w:rsid w:val="00151352"/>
    <w:rsid w:val="00157C4B"/>
    <w:rsid w:val="00160BE8"/>
    <w:rsid w:val="001629BC"/>
    <w:rsid w:val="00164895"/>
    <w:rsid w:val="001655C2"/>
    <w:rsid w:val="00167C1C"/>
    <w:rsid w:val="00171827"/>
    <w:rsid w:val="001875D1"/>
    <w:rsid w:val="001A3E0F"/>
    <w:rsid w:val="001A6B7C"/>
    <w:rsid w:val="001C11ED"/>
    <w:rsid w:val="001C1399"/>
    <w:rsid w:val="001C3C32"/>
    <w:rsid w:val="001C4E34"/>
    <w:rsid w:val="001C53CB"/>
    <w:rsid w:val="001C5D89"/>
    <w:rsid w:val="001C7166"/>
    <w:rsid w:val="001C7978"/>
    <w:rsid w:val="001D02B4"/>
    <w:rsid w:val="001D7FB3"/>
    <w:rsid w:val="001E3DB3"/>
    <w:rsid w:val="001F4628"/>
    <w:rsid w:val="002009C5"/>
    <w:rsid w:val="0021294E"/>
    <w:rsid w:val="0021756D"/>
    <w:rsid w:val="002240EC"/>
    <w:rsid w:val="00232069"/>
    <w:rsid w:val="00232419"/>
    <w:rsid w:val="002351C0"/>
    <w:rsid w:val="00236132"/>
    <w:rsid w:val="002403E5"/>
    <w:rsid w:val="002427F2"/>
    <w:rsid w:val="00247B7C"/>
    <w:rsid w:val="002527F3"/>
    <w:rsid w:val="00256E33"/>
    <w:rsid w:val="00257D70"/>
    <w:rsid w:val="0026135A"/>
    <w:rsid w:val="00261632"/>
    <w:rsid w:val="0026481D"/>
    <w:rsid w:val="00265D54"/>
    <w:rsid w:val="00267428"/>
    <w:rsid w:val="00271641"/>
    <w:rsid w:val="00271864"/>
    <w:rsid w:val="0027409D"/>
    <w:rsid w:val="00285413"/>
    <w:rsid w:val="00287576"/>
    <w:rsid w:val="0029797A"/>
    <w:rsid w:val="002A1E0E"/>
    <w:rsid w:val="002A3BCF"/>
    <w:rsid w:val="002A3DED"/>
    <w:rsid w:val="002A5AD5"/>
    <w:rsid w:val="002A6704"/>
    <w:rsid w:val="002B0D56"/>
    <w:rsid w:val="002B42F3"/>
    <w:rsid w:val="002B5F8F"/>
    <w:rsid w:val="002C599C"/>
    <w:rsid w:val="002D2F72"/>
    <w:rsid w:val="002E1347"/>
    <w:rsid w:val="002E153F"/>
    <w:rsid w:val="002E339B"/>
    <w:rsid w:val="002F133F"/>
    <w:rsid w:val="002F2048"/>
    <w:rsid w:val="00303BAD"/>
    <w:rsid w:val="003057B3"/>
    <w:rsid w:val="00310282"/>
    <w:rsid w:val="00312841"/>
    <w:rsid w:val="0031424B"/>
    <w:rsid w:val="00314443"/>
    <w:rsid w:val="003148A2"/>
    <w:rsid w:val="00314B86"/>
    <w:rsid w:val="0031656C"/>
    <w:rsid w:val="00317B08"/>
    <w:rsid w:val="003227B0"/>
    <w:rsid w:val="00323AE2"/>
    <w:rsid w:val="0032407C"/>
    <w:rsid w:val="0032464E"/>
    <w:rsid w:val="00327668"/>
    <w:rsid w:val="00340710"/>
    <w:rsid w:val="00340A46"/>
    <w:rsid w:val="00342ED4"/>
    <w:rsid w:val="003453CA"/>
    <w:rsid w:val="00351E40"/>
    <w:rsid w:val="00352B15"/>
    <w:rsid w:val="0035498A"/>
    <w:rsid w:val="00356AF8"/>
    <w:rsid w:val="00362B0C"/>
    <w:rsid w:val="0036345C"/>
    <w:rsid w:val="00370B93"/>
    <w:rsid w:val="00371CC1"/>
    <w:rsid w:val="00375D6E"/>
    <w:rsid w:val="00380290"/>
    <w:rsid w:val="00384993"/>
    <w:rsid w:val="003864E0"/>
    <w:rsid w:val="003870A0"/>
    <w:rsid w:val="003870D5"/>
    <w:rsid w:val="00391775"/>
    <w:rsid w:val="00391F37"/>
    <w:rsid w:val="00395AD3"/>
    <w:rsid w:val="003A1C95"/>
    <w:rsid w:val="003A764F"/>
    <w:rsid w:val="003B3529"/>
    <w:rsid w:val="003B6C88"/>
    <w:rsid w:val="003C1168"/>
    <w:rsid w:val="003C3650"/>
    <w:rsid w:val="003C43AF"/>
    <w:rsid w:val="003C5569"/>
    <w:rsid w:val="003D5D82"/>
    <w:rsid w:val="003D69E2"/>
    <w:rsid w:val="003E4D56"/>
    <w:rsid w:val="003F0805"/>
    <w:rsid w:val="003F0943"/>
    <w:rsid w:val="003F1C1D"/>
    <w:rsid w:val="003F35D9"/>
    <w:rsid w:val="00400709"/>
    <w:rsid w:val="00402FA0"/>
    <w:rsid w:val="00406075"/>
    <w:rsid w:val="00407020"/>
    <w:rsid w:val="00410D5C"/>
    <w:rsid w:val="00416604"/>
    <w:rsid w:val="004218FE"/>
    <w:rsid w:val="0042466E"/>
    <w:rsid w:val="00424D70"/>
    <w:rsid w:val="00425E93"/>
    <w:rsid w:val="00427390"/>
    <w:rsid w:val="0043381B"/>
    <w:rsid w:val="004367E3"/>
    <w:rsid w:val="00437326"/>
    <w:rsid w:val="00437478"/>
    <w:rsid w:val="00446C8F"/>
    <w:rsid w:val="0045342F"/>
    <w:rsid w:val="00454CC6"/>
    <w:rsid w:val="00454CD1"/>
    <w:rsid w:val="00463B03"/>
    <w:rsid w:val="00465C08"/>
    <w:rsid w:val="00473047"/>
    <w:rsid w:val="00482478"/>
    <w:rsid w:val="004828FC"/>
    <w:rsid w:val="00483B7E"/>
    <w:rsid w:val="00486168"/>
    <w:rsid w:val="004865F8"/>
    <w:rsid w:val="00492B48"/>
    <w:rsid w:val="004934CD"/>
    <w:rsid w:val="004A313D"/>
    <w:rsid w:val="004A543D"/>
    <w:rsid w:val="004A58F5"/>
    <w:rsid w:val="004A5CFD"/>
    <w:rsid w:val="004B13D0"/>
    <w:rsid w:val="004C0010"/>
    <w:rsid w:val="004C05F6"/>
    <w:rsid w:val="004C1576"/>
    <w:rsid w:val="004C3E4A"/>
    <w:rsid w:val="004C466F"/>
    <w:rsid w:val="004D073E"/>
    <w:rsid w:val="004D0915"/>
    <w:rsid w:val="004D1D8D"/>
    <w:rsid w:val="004D2E98"/>
    <w:rsid w:val="004D2F5B"/>
    <w:rsid w:val="004D5F3C"/>
    <w:rsid w:val="004E213A"/>
    <w:rsid w:val="004E3540"/>
    <w:rsid w:val="004E3E03"/>
    <w:rsid w:val="004E5C7F"/>
    <w:rsid w:val="004E6697"/>
    <w:rsid w:val="004E7871"/>
    <w:rsid w:val="004F1194"/>
    <w:rsid w:val="004F4C67"/>
    <w:rsid w:val="005115A4"/>
    <w:rsid w:val="0052497B"/>
    <w:rsid w:val="00524BA6"/>
    <w:rsid w:val="00524E6A"/>
    <w:rsid w:val="00526E41"/>
    <w:rsid w:val="00531C02"/>
    <w:rsid w:val="0053411A"/>
    <w:rsid w:val="00543F78"/>
    <w:rsid w:val="00545EEE"/>
    <w:rsid w:val="00546FE4"/>
    <w:rsid w:val="00550372"/>
    <w:rsid w:val="00551D57"/>
    <w:rsid w:val="00557B3D"/>
    <w:rsid w:val="00564CB9"/>
    <w:rsid w:val="00566D97"/>
    <w:rsid w:val="00567C5F"/>
    <w:rsid w:val="00572133"/>
    <w:rsid w:val="00576F2C"/>
    <w:rsid w:val="00577B40"/>
    <w:rsid w:val="00577C58"/>
    <w:rsid w:val="0058396B"/>
    <w:rsid w:val="00595AB9"/>
    <w:rsid w:val="00597B89"/>
    <w:rsid w:val="005A1C81"/>
    <w:rsid w:val="005A25BB"/>
    <w:rsid w:val="005A34B1"/>
    <w:rsid w:val="005A6BBD"/>
    <w:rsid w:val="005D1E23"/>
    <w:rsid w:val="005D3F6F"/>
    <w:rsid w:val="005F373F"/>
    <w:rsid w:val="00600690"/>
    <w:rsid w:val="00601B1F"/>
    <w:rsid w:val="00602874"/>
    <w:rsid w:val="00607F4D"/>
    <w:rsid w:val="00612281"/>
    <w:rsid w:val="00613F29"/>
    <w:rsid w:val="00615D61"/>
    <w:rsid w:val="00621AEA"/>
    <w:rsid w:val="00622A9F"/>
    <w:rsid w:val="00632E42"/>
    <w:rsid w:val="00653CB7"/>
    <w:rsid w:val="00655696"/>
    <w:rsid w:val="006602FD"/>
    <w:rsid w:val="0067114D"/>
    <w:rsid w:val="0067507C"/>
    <w:rsid w:val="00675739"/>
    <w:rsid w:val="006802AA"/>
    <w:rsid w:val="00680BED"/>
    <w:rsid w:val="00687A03"/>
    <w:rsid w:val="006944F7"/>
    <w:rsid w:val="0069550A"/>
    <w:rsid w:val="006A39B5"/>
    <w:rsid w:val="006A4F95"/>
    <w:rsid w:val="006A56C2"/>
    <w:rsid w:val="006B16F8"/>
    <w:rsid w:val="006B48FF"/>
    <w:rsid w:val="006B6EB9"/>
    <w:rsid w:val="006C131E"/>
    <w:rsid w:val="006C1F2C"/>
    <w:rsid w:val="006C3613"/>
    <w:rsid w:val="006C677F"/>
    <w:rsid w:val="006C6B7A"/>
    <w:rsid w:val="006D29BC"/>
    <w:rsid w:val="006D766E"/>
    <w:rsid w:val="006E26FC"/>
    <w:rsid w:val="006E73A8"/>
    <w:rsid w:val="006F373A"/>
    <w:rsid w:val="006F4203"/>
    <w:rsid w:val="007006B9"/>
    <w:rsid w:val="00700AB7"/>
    <w:rsid w:val="007018EB"/>
    <w:rsid w:val="0071034B"/>
    <w:rsid w:val="00710626"/>
    <w:rsid w:val="007108C1"/>
    <w:rsid w:val="00713B64"/>
    <w:rsid w:val="00722990"/>
    <w:rsid w:val="00726BDB"/>
    <w:rsid w:val="00730AA2"/>
    <w:rsid w:val="007350B5"/>
    <w:rsid w:val="0073679C"/>
    <w:rsid w:val="00746333"/>
    <w:rsid w:val="00751D0A"/>
    <w:rsid w:val="007626F3"/>
    <w:rsid w:val="007662B1"/>
    <w:rsid w:val="00770460"/>
    <w:rsid w:val="007742EC"/>
    <w:rsid w:val="00775680"/>
    <w:rsid w:val="00790590"/>
    <w:rsid w:val="00791AEF"/>
    <w:rsid w:val="007A1A45"/>
    <w:rsid w:val="007A52C8"/>
    <w:rsid w:val="007A6662"/>
    <w:rsid w:val="007C2629"/>
    <w:rsid w:val="007E1864"/>
    <w:rsid w:val="007E4994"/>
    <w:rsid w:val="007F27FE"/>
    <w:rsid w:val="007F3EE0"/>
    <w:rsid w:val="007F4EF4"/>
    <w:rsid w:val="007F7CAB"/>
    <w:rsid w:val="00800FA8"/>
    <w:rsid w:val="0081337C"/>
    <w:rsid w:val="00814060"/>
    <w:rsid w:val="0083548C"/>
    <w:rsid w:val="00836B0E"/>
    <w:rsid w:val="00844A26"/>
    <w:rsid w:val="00844C98"/>
    <w:rsid w:val="008501AF"/>
    <w:rsid w:val="00850FD4"/>
    <w:rsid w:val="008511F5"/>
    <w:rsid w:val="0085413E"/>
    <w:rsid w:val="0085414B"/>
    <w:rsid w:val="008605F4"/>
    <w:rsid w:val="0087081D"/>
    <w:rsid w:val="00870FDE"/>
    <w:rsid w:val="00871F98"/>
    <w:rsid w:val="008724F9"/>
    <w:rsid w:val="0087560E"/>
    <w:rsid w:val="00876FAD"/>
    <w:rsid w:val="00886836"/>
    <w:rsid w:val="008913B4"/>
    <w:rsid w:val="00893C0E"/>
    <w:rsid w:val="00894053"/>
    <w:rsid w:val="008A0529"/>
    <w:rsid w:val="008A5F52"/>
    <w:rsid w:val="008B1418"/>
    <w:rsid w:val="008C3CE0"/>
    <w:rsid w:val="008C3F27"/>
    <w:rsid w:val="008C6A36"/>
    <w:rsid w:val="008D146E"/>
    <w:rsid w:val="008D198C"/>
    <w:rsid w:val="008D2AFF"/>
    <w:rsid w:val="008E2485"/>
    <w:rsid w:val="008E28EE"/>
    <w:rsid w:val="008E7878"/>
    <w:rsid w:val="008F320B"/>
    <w:rsid w:val="008F5556"/>
    <w:rsid w:val="008F6112"/>
    <w:rsid w:val="00900BF7"/>
    <w:rsid w:val="00914876"/>
    <w:rsid w:val="009157DD"/>
    <w:rsid w:val="009202A4"/>
    <w:rsid w:val="00920608"/>
    <w:rsid w:val="00924E48"/>
    <w:rsid w:val="009260F2"/>
    <w:rsid w:val="00932F5F"/>
    <w:rsid w:val="00935004"/>
    <w:rsid w:val="00940C17"/>
    <w:rsid w:val="009467A7"/>
    <w:rsid w:val="00955C31"/>
    <w:rsid w:val="00955D5E"/>
    <w:rsid w:val="009645EF"/>
    <w:rsid w:val="0097660A"/>
    <w:rsid w:val="00976D1E"/>
    <w:rsid w:val="00982741"/>
    <w:rsid w:val="009852BE"/>
    <w:rsid w:val="0098621F"/>
    <w:rsid w:val="009867F6"/>
    <w:rsid w:val="00991432"/>
    <w:rsid w:val="009A04CE"/>
    <w:rsid w:val="009A137A"/>
    <w:rsid w:val="009B39D9"/>
    <w:rsid w:val="009B4338"/>
    <w:rsid w:val="009B6396"/>
    <w:rsid w:val="009B79A1"/>
    <w:rsid w:val="009C52D0"/>
    <w:rsid w:val="009D38C0"/>
    <w:rsid w:val="009D3E86"/>
    <w:rsid w:val="009D5E8D"/>
    <w:rsid w:val="009D71BA"/>
    <w:rsid w:val="009D7FC2"/>
    <w:rsid w:val="009E0F6A"/>
    <w:rsid w:val="009E7F1D"/>
    <w:rsid w:val="009F3BE2"/>
    <w:rsid w:val="009F44A4"/>
    <w:rsid w:val="00A00B7E"/>
    <w:rsid w:val="00A0452E"/>
    <w:rsid w:val="00A0594B"/>
    <w:rsid w:val="00A07312"/>
    <w:rsid w:val="00A1368D"/>
    <w:rsid w:val="00A1617C"/>
    <w:rsid w:val="00A16878"/>
    <w:rsid w:val="00A243BF"/>
    <w:rsid w:val="00A30FE2"/>
    <w:rsid w:val="00A362F1"/>
    <w:rsid w:val="00A36B39"/>
    <w:rsid w:val="00A371A6"/>
    <w:rsid w:val="00A37C05"/>
    <w:rsid w:val="00A47142"/>
    <w:rsid w:val="00A47E91"/>
    <w:rsid w:val="00A56276"/>
    <w:rsid w:val="00A65D2F"/>
    <w:rsid w:val="00A66168"/>
    <w:rsid w:val="00A70958"/>
    <w:rsid w:val="00A76E43"/>
    <w:rsid w:val="00A84959"/>
    <w:rsid w:val="00A86A50"/>
    <w:rsid w:val="00A8770A"/>
    <w:rsid w:val="00A909C5"/>
    <w:rsid w:val="00A96C52"/>
    <w:rsid w:val="00AA3A3B"/>
    <w:rsid w:val="00AA5D14"/>
    <w:rsid w:val="00AA76EC"/>
    <w:rsid w:val="00AB1AA6"/>
    <w:rsid w:val="00AB1B03"/>
    <w:rsid w:val="00AB2045"/>
    <w:rsid w:val="00AB350B"/>
    <w:rsid w:val="00AB5289"/>
    <w:rsid w:val="00AB7AFC"/>
    <w:rsid w:val="00AC5CDD"/>
    <w:rsid w:val="00AC663D"/>
    <w:rsid w:val="00AD4741"/>
    <w:rsid w:val="00AD57C3"/>
    <w:rsid w:val="00AD626E"/>
    <w:rsid w:val="00AD7E8C"/>
    <w:rsid w:val="00AE1F1E"/>
    <w:rsid w:val="00AE30B1"/>
    <w:rsid w:val="00AE3AE5"/>
    <w:rsid w:val="00AE43DC"/>
    <w:rsid w:val="00AE6E7D"/>
    <w:rsid w:val="00AF4715"/>
    <w:rsid w:val="00AF6155"/>
    <w:rsid w:val="00AF7F5F"/>
    <w:rsid w:val="00B04595"/>
    <w:rsid w:val="00B07CE0"/>
    <w:rsid w:val="00B1118B"/>
    <w:rsid w:val="00B11E0B"/>
    <w:rsid w:val="00B25514"/>
    <w:rsid w:val="00B306D2"/>
    <w:rsid w:val="00B33FB3"/>
    <w:rsid w:val="00B34CED"/>
    <w:rsid w:val="00B350A1"/>
    <w:rsid w:val="00B41F73"/>
    <w:rsid w:val="00B422F1"/>
    <w:rsid w:val="00B42E6D"/>
    <w:rsid w:val="00B43EB7"/>
    <w:rsid w:val="00B47BBD"/>
    <w:rsid w:val="00B53FD7"/>
    <w:rsid w:val="00B5492C"/>
    <w:rsid w:val="00B55098"/>
    <w:rsid w:val="00B57961"/>
    <w:rsid w:val="00B62F9B"/>
    <w:rsid w:val="00B66C32"/>
    <w:rsid w:val="00B67C90"/>
    <w:rsid w:val="00B756E4"/>
    <w:rsid w:val="00B75AE6"/>
    <w:rsid w:val="00B75D51"/>
    <w:rsid w:val="00B8120A"/>
    <w:rsid w:val="00B83208"/>
    <w:rsid w:val="00B84DA2"/>
    <w:rsid w:val="00B913F6"/>
    <w:rsid w:val="00B946E5"/>
    <w:rsid w:val="00B96391"/>
    <w:rsid w:val="00BA53B2"/>
    <w:rsid w:val="00BB0ECC"/>
    <w:rsid w:val="00BB11F5"/>
    <w:rsid w:val="00BB5142"/>
    <w:rsid w:val="00BC1E96"/>
    <w:rsid w:val="00BC20EA"/>
    <w:rsid w:val="00BC2242"/>
    <w:rsid w:val="00BC6B36"/>
    <w:rsid w:val="00BD6FB0"/>
    <w:rsid w:val="00BD7A42"/>
    <w:rsid w:val="00BE096E"/>
    <w:rsid w:val="00BE109B"/>
    <w:rsid w:val="00BE3076"/>
    <w:rsid w:val="00BE410E"/>
    <w:rsid w:val="00BE4544"/>
    <w:rsid w:val="00BE5FBE"/>
    <w:rsid w:val="00BF0C36"/>
    <w:rsid w:val="00C10561"/>
    <w:rsid w:val="00C1623B"/>
    <w:rsid w:val="00C1660A"/>
    <w:rsid w:val="00C20133"/>
    <w:rsid w:val="00C220FB"/>
    <w:rsid w:val="00C22372"/>
    <w:rsid w:val="00C31945"/>
    <w:rsid w:val="00C32685"/>
    <w:rsid w:val="00C430FF"/>
    <w:rsid w:val="00C440D7"/>
    <w:rsid w:val="00C459A1"/>
    <w:rsid w:val="00C50561"/>
    <w:rsid w:val="00C63E40"/>
    <w:rsid w:val="00C70E8D"/>
    <w:rsid w:val="00C7529D"/>
    <w:rsid w:val="00C84ABD"/>
    <w:rsid w:val="00C943D6"/>
    <w:rsid w:val="00CA09B5"/>
    <w:rsid w:val="00CA150C"/>
    <w:rsid w:val="00CA2DD2"/>
    <w:rsid w:val="00CA37AF"/>
    <w:rsid w:val="00CA4F01"/>
    <w:rsid w:val="00CA56EA"/>
    <w:rsid w:val="00CB473F"/>
    <w:rsid w:val="00CB4EC5"/>
    <w:rsid w:val="00CB71BF"/>
    <w:rsid w:val="00CC3E4D"/>
    <w:rsid w:val="00CC4042"/>
    <w:rsid w:val="00CC554D"/>
    <w:rsid w:val="00CC6DAE"/>
    <w:rsid w:val="00CD0A7C"/>
    <w:rsid w:val="00CD327F"/>
    <w:rsid w:val="00CD358E"/>
    <w:rsid w:val="00CD7C53"/>
    <w:rsid w:val="00CE154A"/>
    <w:rsid w:val="00CE5D60"/>
    <w:rsid w:val="00CF2A03"/>
    <w:rsid w:val="00CF6FBA"/>
    <w:rsid w:val="00D00971"/>
    <w:rsid w:val="00D00E42"/>
    <w:rsid w:val="00D0435F"/>
    <w:rsid w:val="00D04476"/>
    <w:rsid w:val="00D07863"/>
    <w:rsid w:val="00D07E07"/>
    <w:rsid w:val="00D116B5"/>
    <w:rsid w:val="00D134A9"/>
    <w:rsid w:val="00D17DF3"/>
    <w:rsid w:val="00D23143"/>
    <w:rsid w:val="00D25917"/>
    <w:rsid w:val="00D25A23"/>
    <w:rsid w:val="00D27CB3"/>
    <w:rsid w:val="00D34222"/>
    <w:rsid w:val="00D4150E"/>
    <w:rsid w:val="00D436D6"/>
    <w:rsid w:val="00D443CA"/>
    <w:rsid w:val="00D449AC"/>
    <w:rsid w:val="00D47CE4"/>
    <w:rsid w:val="00D54837"/>
    <w:rsid w:val="00D60688"/>
    <w:rsid w:val="00D61B9E"/>
    <w:rsid w:val="00D74176"/>
    <w:rsid w:val="00D77718"/>
    <w:rsid w:val="00D844EC"/>
    <w:rsid w:val="00D90A4F"/>
    <w:rsid w:val="00D96179"/>
    <w:rsid w:val="00D96EA4"/>
    <w:rsid w:val="00D97116"/>
    <w:rsid w:val="00DA0B9B"/>
    <w:rsid w:val="00DA2C30"/>
    <w:rsid w:val="00DA7400"/>
    <w:rsid w:val="00DA7DDF"/>
    <w:rsid w:val="00DB0FD8"/>
    <w:rsid w:val="00DB399B"/>
    <w:rsid w:val="00DB6150"/>
    <w:rsid w:val="00DB621F"/>
    <w:rsid w:val="00DC0585"/>
    <w:rsid w:val="00DC599D"/>
    <w:rsid w:val="00DD16F2"/>
    <w:rsid w:val="00DE044D"/>
    <w:rsid w:val="00DE093F"/>
    <w:rsid w:val="00DE6277"/>
    <w:rsid w:val="00DE69D4"/>
    <w:rsid w:val="00DF5076"/>
    <w:rsid w:val="00DF7909"/>
    <w:rsid w:val="00DF7BA2"/>
    <w:rsid w:val="00DF7E58"/>
    <w:rsid w:val="00E00A44"/>
    <w:rsid w:val="00E01F55"/>
    <w:rsid w:val="00E02337"/>
    <w:rsid w:val="00E0601B"/>
    <w:rsid w:val="00E06CE4"/>
    <w:rsid w:val="00E10B6A"/>
    <w:rsid w:val="00E20E82"/>
    <w:rsid w:val="00E308F2"/>
    <w:rsid w:val="00E32D9C"/>
    <w:rsid w:val="00E363E1"/>
    <w:rsid w:val="00E366D9"/>
    <w:rsid w:val="00E475A8"/>
    <w:rsid w:val="00E54551"/>
    <w:rsid w:val="00E55676"/>
    <w:rsid w:val="00E57A60"/>
    <w:rsid w:val="00E6062A"/>
    <w:rsid w:val="00E612D1"/>
    <w:rsid w:val="00E61ABD"/>
    <w:rsid w:val="00E65D9A"/>
    <w:rsid w:val="00E66274"/>
    <w:rsid w:val="00E70DFB"/>
    <w:rsid w:val="00E71F90"/>
    <w:rsid w:val="00E76788"/>
    <w:rsid w:val="00E85AF7"/>
    <w:rsid w:val="00E85E01"/>
    <w:rsid w:val="00E863C3"/>
    <w:rsid w:val="00E86A5D"/>
    <w:rsid w:val="00E92861"/>
    <w:rsid w:val="00E94445"/>
    <w:rsid w:val="00E94D75"/>
    <w:rsid w:val="00EA2492"/>
    <w:rsid w:val="00EB0C3B"/>
    <w:rsid w:val="00EB799E"/>
    <w:rsid w:val="00EC1E9F"/>
    <w:rsid w:val="00ED3034"/>
    <w:rsid w:val="00ED3D06"/>
    <w:rsid w:val="00ED6C6B"/>
    <w:rsid w:val="00EE3F3E"/>
    <w:rsid w:val="00F00B43"/>
    <w:rsid w:val="00F072FD"/>
    <w:rsid w:val="00F22663"/>
    <w:rsid w:val="00F303FB"/>
    <w:rsid w:val="00F40480"/>
    <w:rsid w:val="00F410F6"/>
    <w:rsid w:val="00F42747"/>
    <w:rsid w:val="00F500EC"/>
    <w:rsid w:val="00F52023"/>
    <w:rsid w:val="00F5617B"/>
    <w:rsid w:val="00F56F79"/>
    <w:rsid w:val="00F6118C"/>
    <w:rsid w:val="00F627BA"/>
    <w:rsid w:val="00F62D22"/>
    <w:rsid w:val="00F64B5F"/>
    <w:rsid w:val="00F70986"/>
    <w:rsid w:val="00F73B91"/>
    <w:rsid w:val="00F74258"/>
    <w:rsid w:val="00F74B8A"/>
    <w:rsid w:val="00F75CB1"/>
    <w:rsid w:val="00F812AE"/>
    <w:rsid w:val="00F8740D"/>
    <w:rsid w:val="00F970FD"/>
    <w:rsid w:val="00FA2C4F"/>
    <w:rsid w:val="00FA4382"/>
    <w:rsid w:val="00FB7FD2"/>
    <w:rsid w:val="00FC377A"/>
    <w:rsid w:val="00FD630E"/>
    <w:rsid w:val="00FD7824"/>
    <w:rsid w:val="00FE3B80"/>
    <w:rsid w:val="00FF045B"/>
    <w:rsid w:val="00FF3CB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EFAACC"/>
  <w15:docId w15:val="{BBEE75AD-3D38-4F5E-B578-866EB357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TEXTE COURANT"/>
    <w:qFormat/>
    <w:rsid w:val="000D60D3"/>
    <w:pPr>
      <w:ind w:left="709"/>
      <w:jc w:val="both"/>
    </w:pPr>
    <w:rPr>
      <w:rFonts w:ascii="Century Gothic" w:hAnsi="Century Gothic"/>
      <w:sz w:val="18"/>
      <w:szCs w:val="24"/>
    </w:rPr>
  </w:style>
  <w:style w:type="paragraph" w:styleId="Titre1">
    <w:name w:val="heading 1"/>
    <w:aliases w:val="5-PUCES"/>
    <w:basedOn w:val="Normal"/>
    <w:next w:val="Normal"/>
    <w:link w:val="Titre1Car"/>
    <w:autoRedefine/>
    <w:uiPriority w:val="9"/>
    <w:qFormat/>
    <w:rsid w:val="00C943D6"/>
    <w:pPr>
      <w:keepNext/>
      <w:numPr>
        <w:numId w:val="2"/>
      </w:numPr>
      <w:spacing w:before="60" w:after="60"/>
      <w:ind w:right="-7"/>
      <w:contextualSpacing/>
      <w:outlineLvl w:val="0"/>
    </w:pPr>
  </w:style>
  <w:style w:type="paragraph" w:styleId="Titre2">
    <w:name w:val="heading 2"/>
    <w:basedOn w:val="Normal"/>
    <w:next w:val="Normal"/>
    <w:link w:val="Titre2Car"/>
    <w:uiPriority w:val="9"/>
    <w:qFormat/>
    <w:pPr>
      <w:keepNext/>
      <w:ind w:left="-57" w:right="-426"/>
      <w:outlineLvl w:val="1"/>
    </w:pPr>
    <w:rPr>
      <w:rFonts w:ascii="Trebuchet MS" w:hAnsi="Trebuchet MS"/>
      <w:i/>
      <w:sz w:val="20"/>
      <w:u w:val="single"/>
    </w:rPr>
  </w:style>
  <w:style w:type="paragraph" w:styleId="Titre3">
    <w:name w:val="heading 3"/>
    <w:basedOn w:val="Normal"/>
    <w:next w:val="Normal"/>
    <w:link w:val="Titre3Car"/>
    <w:uiPriority w:val="9"/>
    <w:qFormat/>
    <w:pPr>
      <w:keepNext/>
      <w:ind w:left="-57" w:right="-433" w:firstLine="709"/>
      <w:outlineLvl w:val="2"/>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Pr>
      <w:sz w:val="20"/>
      <w:szCs w:val="20"/>
    </w:rPr>
  </w:style>
  <w:style w:type="character" w:styleId="Appelnotedebasdep">
    <w:name w:val="footnote reference"/>
    <w:uiPriority w:val="99"/>
    <w:semiHidden/>
    <w:rPr>
      <w:vertAlign w:val="superscript"/>
    </w:rPr>
  </w:style>
  <w:style w:type="paragraph" w:styleId="En-tte">
    <w:name w:val="header"/>
    <w:basedOn w:val="Normal"/>
    <w:link w:val="En-tteCar"/>
    <w:autoRedefine/>
    <w:uiPriority w:val="99"/>
    <w:rsid w:val="004D073E"/>
    <w:pPr>
      <w:tabs>
        <w:tab w:val="center" w:pos="4536"/>
        <w:tab w:val="right" w:pos="9072"/>
      </w:tabs>
      <w:ind w:left="0"/>
    </w:pPr>
    <w:rPr>
      <w:rFonts w:eastAsia="MS Mincho"/>
      <w:b/>
      <w:bCs/>
      <w:noProof/>
      <w:color w:val="FF0000"/>
      <w:sz w:val="16"/>
      <w:szCs w:val="28"/>
    </w:rPr>
  </w:style>
  <w:style w:type="character" w:customStyle="1" w:styleId="En-tteCar">
    <w:name w:val="En-tête Car"/>
    <w:basedOn w:val="Policepardfaut"/>
    <w:link w:val="En-tte"/>
    <w:uiPriority w:val="99"/>
    <w:rsid w:val="004D073E"/>
    <w:rPr>
      <w:rFonts w:ascii="Century Gothic" w:eastAsia="MS Mincho" w:hAnsi="Century Gothic"/>
      <w:b/>
      <w:bCs/>
      <w:noProof/>
      <w:color w:val="FF0000"/>
      <w:sz w:val="16"/>
      <w:szCs w:val="28"/>
    </w:rPr>
  </w:style>
  <w:style w:type="paragraph" w:styleId="Pieddepage">
    <w:name w:val="footer"/>
    <w:basedOn w:val="Normal"/>
    <w:link w:val="PieddepageCar"/>
    <w:autoRedefine/>
    <w:uiPriority w:val="99"/>
    <w:rsid w:val="009A137A"/>
    <w:pPr>
      <w:ind w:left="0"/>
      <w:jc w:val="left"/>
    </w:pPr>
    <w:rPr>
      <w:sz w:val="14"/>
    </w:rPr>
  </w:style>
  <w:style w:type="character" w:customStyle="1" w:styleId="PieddepageCar">
    <w:name w:val="Pied de page Car"/>
    <w:basedOn w:val="Policepardfaut"/>
    <w:link w:val="Pieddepage"/>
    <w:uiPriority w:val="99"/>
    <w:rsid w:val="009A137A"/>
    <w:rPr>
      <w:rFonts w:ascii="Century Gothic" w:hAnsi="Century Gothic"/>
      <w:sz w:val="14"/>
      <w:szCs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ITRE3">
    <w:name w:val="3-TITRE 3"/>
    <w:basedOn w:val="Normal"/>
    <w:next w:val="Normal"/>
    <w:autoRedefine/>
    <w:qFormat/>
    <w:rsid w:val="003C43AF"/>
    <w:pPr>
      <w:spacing w:before="60" w:after="60"/>
      <w:contextualSpacing/>
    </w:pPr>
    <w:rPr>
      <w:color w:val="7030A0"/>
      <w:sz w:val="22"/>
      <w:szCs w:val="22"/>
      <w:lang w:eastAsia="fr-FR"/>
    </w:rPr>
  </w:style>
  <w:style w:type="paragraph" w:styleId="Textedebulles">
    <w:name w:val="Balloon Text"/>
    <w:basedOn w:val="Normal"/>
    <w:link w:val="TextedebullesCar"/>
    <w:uiPriority w:val="99"/>
    <w:semiHidden/>
    <w:rsid w:val="00E71F90"/>
    <w:rPr>
      <w:rFonts w:ascii="Tahoma" w:hAnsi="Tahoma"/>
      <w:sz w:val="16"/>
      <w:szCs w:val="16"/>
    </w:rPr>
  </w:style>
  <w:style w:type="paragraph" w:customStyle="1" w:styleId="0-TITRERAPPORT">
    <w:name w:val="0-TITRE RAPPORT"/>
    <w:basedOn w:val="Normal"/>
    <w:autoRedefine/>
    <w:qFormat/>
    <w:rsid w:val="00AD626E"/>
    <w:pPr>
      <w:framePr w:hSpace="141" w:wrap="around" w:vAnchor="text" w:hAnchor="margin" w:xAlign="right" w:y="2979"/>
      <w:ind w:left="0"/>
      <w:jc w:val="left"/>
    </w:pPr>
    <w:rPr>
      <w:rFonts w:eastAsia="MS Mincho"/>
      <w:caps/>
      <w:color w:val="5C2D91"/>
      <w:sz w:val="52"/>
      <w:szCs w:val="52"/>
      <w:lang w:eastAsia="ja-JP"/>
    </w:rPr>
  </w:style>
  <w:style w:type="paragraph" w:customStyle="1" w:styleId="1-TITRE1">
    <w:name w:val="1-TITRE 1"/>
    <w:basedOn w:val="Normal"/>
    <w:next w:val="Normal"/>
    <w:autoRedefine/>
    <w:qFormat/>
    <w:rsid w:val="004D073E"/>
    <w:pPr>
      <w:tabs>
        <w:tab w:val="left" w:pos="1274"/>
      </w:tabs>
      <w:spacing w:after="160"/>
      <w:ind w:left="0"/>
    </w:pPr>
    <w:rPr>
      <w:rFonts w:eastAsia="Times"/>
      <w:caps/>
      <w:noProof/>
      <w:w w:val="105"/>
      <w:sz w:val="24"/>
      <w:szCs w:val="32"/>
    </w:rPr>
  </w:style>
  <w:style w:type="paragraph" w:customStyle="1" w:styleId="2-TITRE2">
    <w:name w:val="2-TITRE 2"/>
    <w:basedOn w:val="Normal"/>
    <w:next w:val="Normal"/>
    <w:qFormat/>
    <w:rsid w:val="00C943D6"/>
    <w:pPr>
      <w:spacing w:before="60" w:after="60"/>
      <w:ind w:left="0"/>
    </w:pPr>
    <w:rPr>
      <w:b/>
      <w:color w:val="5C2D91"/>
      <w:sz w:val="22"/>
      <w:szCs w:val="18"/>
    </w:rPr>
  </w:style>
  <w:style w:type="numbering" w:customStyle="1" w:styleId="Hcrestabledesmatires">
    <w:name w:val="Hcéres table des matières"/>
    <w:uiPriority w:val="99"/>
    <w:rsid w:val="00CD0A7C"/>
    <w:pPr>
      <w:numPr>
        <w:numId w:val="1"/>
      </w:numPr>
    </w:pPr>
  </w:style>
  <w:style w:type="paragraph" w:styleId="En-ttedetabledesmatires">
    <w:name w:val="TOC Heading"/>
    <w:basedOn w:val="Titre1"/>
    <w:next w:val="Normal"/>
    <w:uiPriority w:val="39"/>
    <w:unhideWhenUsed/>
    <w:qFormat/>
    <w:rsid w:val="004D1D8D"/>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14876"/>
    <w:rPr>
      <w:rFonts w:ascii="Trebuchet MS" w:hAnsi="Trebuchet MS"/>
      <w:i/>
      <w:szCs w:val="24"/>
      <w:u w:val="single"/>
    </w:rPr>
  </w:style>
  <w:style w:type="character" w:customStyle="1" w:styleId="Titre3Car">
    <w:name w:val="Titre 3 Car"/>
    <w:basedOn w:val="Policepardfaut"/>
    <w:link w:val="Titre3"/>
    <w:uiPriority w:val="9"/>
    <w:rsid w:val="00CA4F01"/>
    <w:rPr>
      <w:rFonts w:ascii="Trebuchet MS" w:hAnsi="Trebuchet MS"/>
      <w:b/>
      <w:bCs/>
      <w:szCs w:val="24"/>
    </w:rPr>
  </w:style>
  <w:style w:type="paragraph" w:customStyle="1" w:styleId="xmsonormal">
    <w:name w:val="x_msonormal"/>
    <w:basedOn w:val="Normal"/>
    <w:rsid w:val="00CA4F01"/>
    <w:pPr>
      <w:spacing w:before="100" w:beforeAutospacing="1" w:after="100" w:afterAutospacing="1"/>
      <w:ind w:left="0"/>
      <w:jc w:val="left"/>
    </w:pPr>
    <w:rPr>
      <w:rFonts w:ascii="Times New Roman" w:hAnsi="Times New Roman"/>
      <w:sz w:val="24"/>
      <w:lang w:eastAsia="fr-FR"/>
    </w:rPr>
  </w:style>
  <w:style w:type="paragraph" w:styleId="Paragraphedeliste">
    <w:name w:val="List Paragraph"/>
    <w:basedOn w:val="Normal"/>
    <w:link w:val="ParagraphedelisteCar"/>
    <w:uiPriority w:val="34"/>
    <w:qFormat/>
    <w:rsid w:val="00CA4F01"/>
    <w:pPr>
      <w:ind w:left="720"/>
      <w:contextualSpacing/>
      <w:jc w:val="left"/>
    </w:pPr>
    <w:rPr>
      <w:rFonts w:asciiTheme="minorHAnsi" w:eastAsiaTheme="minorHAnsi" w:hAnsiTheme="minorHAnsi" w:cstheme="minorBidi"/>
      <w:sz w:val="24"/>
    </w:rPr>
  </w:style>
  <w:style w:type="character" w:styleId="Marquedecommentaire">
    <w:name w:val="annotation reference"/>
    <w:basedOn w:val="Policepardfaut"/>
    <w:unhideWhenUsed/>
    <w:rsid w:val="00CA4F01"/>
    <w:rPr>
      <w:sz w:val="16"/>
      <w:szCs w:val="16"/>
    </w:rPr>
  </w:style>
  <w:style w:type="paragraph" w:styleId="Commentaire">
    <w:name w:val="annotation text"/>
    <w:basedOn w:val="Normal"/>
    <w:link w:val="CommentaireCar"/>
    <w:unhideWhenUsed/>
    <w:rsid w:val="00CA4F01"/>
    <w:pPr>
      <w:spacing w:after="160"/>
      <w:ind w:left="0"/>
      <w:jc w:val="left"/>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CA4F01"/>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CA4F01"/>
    <w:rPr>
      <w:b/>
      <w:bCs/>
    </w:rPr>
  </w:style>
  <w:style w:type="character" w:customStyle="1" w:styleId="ObjetducommentaireCar">
    <w:name w:val="Objet du commentaire Car"/>
    <w:basedOn w:val="CommentaireCar"/>
    <w:link w:val="Objetducommentaire"/>
    <w:uiPriority w:val="99"/>
    <w:semiHidden/>
    <w:rsid w:val="00CA4F01"/>
    <w:rPr>
      <w:rFonts w:asciiTheme="minorHAnsi" w:eastAsiaTheme="minorHAnsi" w:hAnsiTheme="minorHAnsi" w:cstheme="minorBidi"/>
      <w:b/>
      <w:bCs/>
    </w:rPr>
  </w:style>
  <w:style w:type="character" w:customStyle="1" w:styleId="TextedebullesCar">
    <w:name w:val="Texte de bulles Car"/>
    <w:basedOn w:val="Policepardfaut"/>
    <w:link w:val="Textedebulles"/>
    <w:uiPriority w:val="99"/>
    <w:semiHidden/>
    <w:rsid w:val="00CA4F01"/>
    <w:rPr>
      <w:rFonts w:ascii="Tahoma" w:hAnsi="Tahoma"/>
      <w:sz w:val="16"/>
      <w:szCs w:val="16"/>
    </w:rPr>
  </w:style>
  <w:style w:type="character" w:customStyle="1" w:styleId="NotedebasdepageCar">
    <w:name w:val="Note de bas de page Car"/>
    <w:basedOn w:val="Policepardfaut"/>
    <w:link w:val="Notedebasdepage"/>
    <w:uiPriority w:val="99"/>
    <w:rsid w:val="00CA4F01"/>
    <w:rPr>
      <w:rFonts w:ascii="Century Gothic" w:hAnsi="Century Gothic"/>
    </w:rPr>
  </w:style>
  <w:style w:type="paragraph" w:styleId="Rvision">
    <w:name w:val="Revision"/>
    <w:hidden/>
    <w:uiPriority w:val="99"/>
    <w:semiHidden/>
    <w:rsid w:val="00CA4F01"/>
    <w:rPr>
      <w:rFonts w:asciiTheme="minorHAnsi" w:eastAsiaTheme="minorHAnsi" w:hAnsiTheme="minorHAnsi" w:cstheme="minorBidi"/>
      <w:sz w:val="22"/>
      <w:szCs w:val="22"/>
    </w:rPr>
  </w:style>
  <w:style w:type="character" w:customStyle="1" w:styleId="Titre1Car">
    <w:name w:val="Titre 1 Car"/>
    <w:aliases w:val="5-PUCES Car"/>
    <w:basedOn w:val="Policepardfaut"/>
    <w:link w:val="Titre1"/>
    <w:uiPriority w:val="9"/>
    <w:rsid w:val="00CA4F01"/>
    <w:rPr>
      <w:rFonts w:ascii="Century Gothic" w:hAnsi="Century Gothic"/>
      <w:sz w:val="18"/>
      <w:szCs w:val="24"/>
    </w:rPr>
  </w:style>
  <w:style w:type="paragraph" w:styleId="TM3">
    <w:name w:val="toc 3"/>
    <w:basedOn w:val="Normal"/>
    <w:next w:val="Normal"/>
    <w:autoRedefine/>
    <w:uiPriority w:val="39"/>
    <w:unhideWhenUsed/>
    <w:rsid w:val="00CA4F01"/>
    <w:pPr>
      <w:tabs>
        <w:tab w:val="right" w:leader="dot" w:pos="9062"/>
      </w:tabs>
      <w:spacing w:after="100" w:line="259" w:lineRule="auto"/>
      <w:ind w:left="440"/>
      <w:jc w:val="left"/>
    </w:pPr>
    <w:rPr>
      <w:rFonts w:asciiTheme="minorHAnsi" w:eastAsiaTheme="minorHAnsi" w:hAnsiTheme="minorHAnsi" w:cstheme="minorBidi"/>
      <w:sz w:val="22"/>
      <w:szCs w:val="22"/>
    </w:rPr>
  </w:style>
  <w:style w:type="paragraph" w:styleId="TM1">
    <w:name w:val="toc 1"/>
    <w:basedOn w:val="Normal"/>
    <w:next w:val="Normal"/>
    <w:autoRedefine/>
    <w:uiPriority w:val="39"/>
    <w:unhideWhenUsed/>
    <w:rsid w:val="0053411A"/>
    <w:pPr>
      <w:tabs>
        <w:tab w:val="right" w:leader="dot" w:pos="9622"/>
      </w:tabs>
      <w:spacing w:after="100" w:line="259" w:lineRule="auto"/>
      <w:ind w:left="0"/>
      <w:jc w:val="left"/>
    </w:pPr>
    <w:rPr>
      <w:rFonts w:eastAsiaTheme="minorHAnsi" w:cstheme="minorBidi"/>
      <w:noProof/>
      <w:color w:val="ED145B"/>
      <w:sz w:val="24"/>
      <w:szCs w:val="22"/>
    </w:rPr>
  </w:style>
  <w:style w:type="paragraph" w:styleId="TM2">
    <w:name w:val="toc 2"/>
    <w:basedOn w:val="Normal"/>
    <w:next w:val="Normal"/>
    <w:autoRedefine/>
    <w:uiPriority w:val="39"/>
    <w:unhideWhenUsed/>
    <w:rsid w:val="0053411A"/>
    <w:pPr>
      <w:tabs>
        <w:tab w:val="right" w:leader="dot" w:pos="9622"/>
      </w:tabs>
      <w:spacing w:after="100" w:line="259" w:lineRule="auto"/>
      <w:ind w:left="220"/>
      <w:jc w:val="left"/>
    </w:pPr>
    <w:rPr>
      <w:rFonts w:eastAsiaTheme="minorHAnsi" w:cstheme="minorBidi"/>
      <w:noProof/>
      <w:w w:val="105"/>
      <w:sz w:val="20"/>
      <w:szCs w:val="22"/>
    </w:rPr>
  </w:style>
  <w:style w:type="character" w:styleId="Lienhypertexte">
    <w:name w:val="Hyperlink"/>
    <w:basedOn w:val="Policepardfaut"/>
    <w:uiPriority w:val="99"/>
    <w:unhideWhenUsed/>
    <w:rsid w:val="00CA4F01"/>
    <w:rPr>
      <w:color w:val="0000FF" w:themeColor="hyperlink"/>
      <w:u w:val="single"/>
    </w:rPr>
  </w:style>
  <w:style w:type="character" w:customStyle="1" w:styleId="Aucun">
    <w:name w:val="Aucun"/>
    <w:rsid w:val="00CA4F01"/>
  </w:style>
  <w:style w:type="paragraph" w:customStyle="1" w:styleId="Style7">
    <w:name w:val="Style7"/>
    <w:basedOn w:val="Paragraphedeliste"/>
    <w:link w:val="Style7Car"/>
    <w:autoRedefine/>
    <w:qFormat/>
    <w:rsid w:val="00CA4F01"/>
    <w:pPr>
      <w:spacing w:line="276" w:lineRule="auto"/>
      <w:ind w:left="0"/>
      <w:jc w:val="both"/>
    </w:pPr>
    <w:rPr>
      <w:rFonts w:ascii="Century Gothic" w:eastAsia="Times New Roman" w:hAnsi="Century Gothic" w:cs="Times New Roman"/>
      <w:sz w:val="18"/>
    </w:rPr>
  </w:style>
  <w:style w:type="character" w:customStyle="1" w:styleId="Style7Car">
    <w:name w:val="Style7 Car"/>
    <w:basedOn w:val="Policepardfaut"/>
    <w:link w:val="Style7"/>
    <w:rsid w:val="00CA4F01"/>
    <w:rPr>
      <w:rFonts w:ascii="Century Gothic" w:hAnsi="Century Gothic"/>
      <w:sz w:val="18"/>
      <w:szCs w:val="24"/>
    </w:rPr>
  </w:style>
  <w:style w:type="paragraph" w:styleId="NormalWeb">
    <w:name w:val="Normal (Web)"/>
    <w:basedOn w:val="Normal"/>
    <w:uiPriority w:val="99"/>
    <w:semiHidden/>
    <w:unhideWhenUsed/>
    <w:rsid w:val="00CA4F01"/>
    <w:pPr>
      <w:spacing w:before="100" w:beforeAutospacing="1" w:after="100" w:afterAutospacing="1"/>
      <w:ind w:left="0"/>
      <w:jc w:val="left"/>
    </w:pPr>
    <w:rPr>
      <w:rFonts w:ascii="Times New Roman" w:eastAsiaTheme="minorEastAsia" w:hAnsi="Times New Roman"/>
      <w:sz w:val="24"/>
      <w:lang w:eastAsia="fr-FR"/>
    </w:rPr>
  </w:style>
  <w:style w:type="character" w:customStyle="1" w:styleId="hgkelc">
    <w:name w:val="hgkelc"/>
    <w:basedOn w:val="Policepardfaut"/>
    <w:rsid w:val="00CA4F01"/>
  </w:style>
  <w:style w:type="character" w:customStyle="1" w:styleId="ParagraphedelisteCar">
    <w:name w:val="Paragraphe de liste Car"/>
    <w:basedOn w:val="Policepardfaut"/>
    <w:link w:val="Paragraphedeliste"/>
    <w:uiPriority w:val="34"/>
    <w:rsid w:val="00AF4715"/>
    <w:rPr>
      <w:rFonts w:asciiTheme="minorHAnsi" w:eastAsiaTheme="minorHAnsi" w:hAnsiTheme="minorHAnsi" w:cstheme="minorBidi"/>
      <w:sz w:val="24"/>
      <w:szCs w:val="24"/>
    </w:rPr>
  </w:style>
  <w:style w:type="paragraph" w:styleId="Sansinterligne">
    <w:name w:val="No Spacing"/>
    <w:uiPriority w:val="1"/>
    <w:qFormat/>
    <w:rsid w:val="00AF4715"/>
    <w:pPr>
      <w:ind w:left="720" w:hanging="360"/>
    </w:pPr>
    <w:rPr>
      <w:rFonts w:ascii="Century Gothic" w:hAnsi="Century Gothic"/>
      <w:sz w:val="18"/>
      <w:szCs w:val="24"/>
      <w:lang w:eastAsia="fr-FR"/>
    </w:rPr>
  </w:style>
  <w:style w:type="paragraph" w:customStyle="1" w:styleId="Default">
    <w:name w:val="Default"/>
    <w:rsid w:val="003148A2"/>
    <w:pPr>
      <w:autoSpaceDE w:val="0"/>
      <w:autoSpaceDN w:val="0"/>
      <w:adjustRightInd w:val="0"/>
    </w:pPr>
    <w:rPr>
      <w:rFonts w:ascii="Century Gothic" w:eastAsiaTheme="minorHAnsi" w:hAnsi="Century Gothic" w:cs="Century Gothic"/>
      <w:color w:val="000000"/>
      <w:sz w:val="24"/>
      <w:szCs w:val="24"/>
    </w:rPr>
  </w:style>
  <w:style w:type="paragraph" w:customStyle="1" w:styleId="5-POINTSFORTSETFAIBLES">
    <w:name w:val="5-POINTS FORTS ET FAIBLES"/>
    <w:basedOn w:val="Normal"/>
    <w:qFormat/>
    <w:rsid w:val="003148A2"/>
    <w:pPr>
      <w:spacing w:before="200" w:line="240" w:lineRule="exact"/>
      <w:ind w:left="0"/>
    </w:pPr>
    <w:rPr>
      <w:rFonts w:ascii="Trebuchet MS" w:hAnsi="Trebuchet M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8786">
      <w:bodyDiv w:val="1"/>
      <w:marLeft w:val="0"/>
      <w:marRight w:val="0"/>
      <w:marTop w:val="0"/>
      <w:marBottom w:val="0"/>
      <w:divBdr>
        <w:top w:val="none" w:sz="0" w:space="0" w:color="auto"/>
        <w:left w:val="none" w:sz="0" w:space="0" w:color="auto"/>
        <w:bottom w:val="none" w:sz="0" w:space="0" w:color="auto"/>
        <w:right w:val="none" w:sz="0" w:space="0" w:color="auto"/>
      </w:divBdr>
    </w:div>
    <w:div w:id="435950136">
      <w:bodyDiv w:val="1"/>
      <w:marLeft w:val="0"/>
      <w:marRight w:val="0"/>
      <w:marTop w:val="0"/>
      <w:marBottom w:val="0"/>
      <w:divBdr>
        <w:top w:val="none" w:sz="0" w:space="0" w:color="auto"/>
        <w:left w:val="none" w:sz="0" w:space="0" w:color="auto"/>
        <w:bottom w:val="none" w:sz="0" w:space="0" w:color="auto"/>
        <w:right w:val="none" w:sz="0" w:space="0" w:color="auto"/>
      </w:divBdr>
    </w:div>
    <w:div w:id="1321499583">
      <w:bodyDiv w:val="1"/>
      <w:marLeft w:val="0"/>
      <w:marRight w:val="0"/>
      <w:marTop w:val="0"/>
      <w:marBottom w:val="0"/>
      <w:divBdr>
        <w:top w:val="none" w:sz="0" w:space="0" w:color="auto"/>
        <w:left w:val="none" w:sz="0" w:space="0" w:color="auto"/>
        <w:bottom w:val="none" w:sz="0" w:space="0" w:color="auto"/>
        <w:right w:val="none" w:sz="0" w:space="0" w:color="auto"/>
      </w:divBdr>
    </w:div>
    <w:div w:id="1443067331">
      <w:bodyDiv w:val="1"/>
      <w:marLeft w:val="0"/>
      <w:marRight w:val="0"/>
      <w:marTop w:val="0"/>
      <w:marBottom w:val="0"/>
      <w:divBdr>
        <w:top w:val="none" w:sz="0" w:space="0" w:color="auto"/>
        <w:left w:val="none" w:sz="0" w:space="0" w:color="auto"/>
        <w:bottom w:val="none" w:sz="0" w:space="0" w:color="auto"/>
        <w:right w:val="none" w:sz="0" w:space="0" w:color="auto"/>
      </w:divBdr>
    </w:div>
    <w:div w:id="1478688961">
      <w:bodyDiv w:val="1"/>
      <w:marLeft w:val="0"/>
      <w:marRight w:val="0"/>
      <w:marTop w:val="0"/>
      <w:marBottom w:val="0"/>
      <w:divBdr>
        <w:top w:val="none" w:sz="0" w:space="0" w:color="auto"/>
        <w:left w:val="none" w:sz="0" w:space="0" w:color="auto"/>
        <w:bottom w:val="none" w:sz="0" w:space="0" w:color="auto"/>
        <w:right w:val="none" w:sz="0" w:space="0" w:color="auto"/>
      </w:divBdr>
    </w:div>
    <w:div w:id="1585188370">
      <w:bodyDiv w:val="1"/>
      <w:marLeft w:val="0"/>
      <w:marRight w:val="0"/>
      <w:marTop w:val="0"/>
      <w:marBottom w:val="0"/>
      <w:divBdr>
        <w:top w:val="none" w:sz="0" w:space="0" w:color="auto"/>
        <w:left w:val="none" w:sz="0" w:space="0" w:color="auto"/>
        <w:bottom w:val="none" w:sz="0" w:space="0" w:color="auto"/>
        <w:right w:val="none" w:sz="0" w:space="0" w:color="auto"/>
      </w:divBdr>
    </w:div>
    <w:div w:id="1665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5FD7-BD81-4A0E-A6D0-09410BB0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5376</Words>
  <Characters>31009</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Réfèrentiel écoles d'art et design</vt:lpstr>
    </vt:vector>
  </TitlesOfParts>
  <Company>Ministere de l'Education Nationale</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rapport d'autoévaluation des écoles d'art et de design</dc:title>
  <dc:creator>Hcéres</dc:creator>
  <cp:lastModifiedBy>MARIE MARTEIL</cp:lastModifiedBy>
  <cp:revision>15</cp:revision>
  <cp:lastPrinted>2023-09-25T12:30:00Z</cp:lastPrinted>
  <dcterms:created xsi:type="dcterms:W3CDTF">2024-09-23T09:33:00Z</dcterms:created>
  <dcterms:modified xsi:type="dcterms:W3CDTF">2024-10-24T10:12:00Z</dcterms:modified>
</cp:coreProperties>
</file>